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699" w:rsidRDefault="003A78E9" w:rsidP="003A78E9">
      <w:pPr>
        <w:spacing w:line="240" w:lineRule="auto"/>
        <w:jc w:val="both"/>
        <w:rPr>
          <w:rFonts w:ascii="Arial" w:hAnsi="Arial" w:cs="Arial"/>
          <w:b/>
          <w:color w:val="000000"/>
          <w:shd w:val="clear" w:color="auto" w:fill="FFFFFF"/>
          <w:lang w:val="en-GB"/>
        </w:rPr>
      </w:pPr>
      <w:r w:rsidRPr="003A78E9">
        <w:rPr>
          <w:rFonts w:ascii="Arial" w:hAnsi="Arial" w:cs="Arial"/>
          <w:b/>
          <w:noProof/>
          <w:color w:val="000000"/>
          <w:shd w:val="clear" w:color="auto" w:fill="FFFFFF"/>
          <w:lang w:eastAsia="fr-FR"/>
        </w:rPr>
        <w:drawing>
          <wp:anchor distT="0" distB="0" distL="114300" distR="114300" simplePos="0" relativeHeight="251660288" behindDoc="0" locked="0" layoutInCell="1" allowOverlap="1" wp14:anchorId="201CE218" wp14:editId="0F1A70EA">
            <wp:simplePos x="0" y="0"/>
            <wp:positionH relativeFrom="column">
              <wp:posOffset>3006192</wp:posOffset>
            </wp:positionH>
            <wp:positionV relativeFrom="paragraph">
              <wp:posOffset>1067994</wp:posOffset>
            </wp:positionV>
            <wp:extent cx="3093694" cy="1003520"/>
            <wp:effectExtent l="0" t="0" r="0" b="0"/>
            <wp:wrapNone/>
            <wp:docPr id="1026" name="Picture 2" descr="\\172.19.50.210\Sistema_Gestion\2_IDI\1_proyectos\en_ejecucion\internacional\2016\icc0816_EnhanceMicroAlgae\Seguimiento\Seguimiento técnico\Identidad proyecto\Logo_Interreg-Atlantic-Area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172.19.50.210\Sistema_Gestion\2_IDI\1_proyectos\en_ejecucion\internacional\2016\icc0816_EnhanceMicroAlgae\Seguimiento\Seguimiento técnico\Identidad proyecto\Logo_Interreg-Atlantic-Area_COLOR.jpg"/>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03444" cy="1006683"/>
                    </a:xfrm>
                    <a:prstGeom prst="rect">
                      <a:avLst/>
                    </a:prstGeom>
                    <a:noFill/>
                    <a:extLst/>
                  </pic:spPr>
                </pic:pic>
              </a:graphicData>
            </a:graphic>
            <wp14:sizeRelH relativeFrom="margin">
              <wp14:pctWidth>0</wp14:pctWidth>
            </wp14:sizeRelH>
            <wp14:sizeRelV relativeFrom="margin">
              <wp14:pctHeight>0</wp14:pctHeight>
            </wp14:sizeRelV>
          </wp:anchor>
        </w:drawing>
      </w:r>
      <w:r w:rsidRPr="003A78E9">
        <w:rPr>
          <w:rFonts w:ascii="Arial" w:hAnsi="Arial" w:cs="Arial"/>
          <w:b/>
          <w:noProof/>
          <w:color w:val="000000"/>
          <w:shd w:val="clear" w:color="auto" w:fill="FFFFFF"/>
          <w:lang w:eastAsia="fr-FR"/>
        </w:rPr>
        <w:drawing>
          <wp:anchor distT="0" distB="0" distL="114300" distR="114300" simplePos="0" relativeHeight="251659264" behindDoc="0" locked="0" layoutInCell="1" allowOverlap="1" wp14:anchorId="35018AD4" wp14:editId="1737A6A2">
            <wp:simplePos x="0" y="0"/>
            <wp:positionH relativeFrom="column">
              <wp:posOffset>-109728</wp:posOffset>
            </wp:positionH>
            <wp:positionV relativeFrom="paragraph">
              <wp:posOffset>1071372</wp:posOffset>
            </wp:positionV>
            <wp:extent cx="3116275" cy="990391"/>
            <wp:effectExtent l="0" t="0" r="0" b="0"/>
            <wp:wrapNone/>
            <wp:docPr id="17"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6"/>
                    <pic:cNvPicPr>
                      <a:picLocks noChangeAspect="1"/>
                    </pic:cNvPicPr>
                  </pic:nvPicPr>
                  <pic:blipFill>
                    <a:blip r:embed="rId6">
                      <a:extLst>
                        <a:ext uri="{28A0092B-C50C-407E-A947-70E740481C1C}">
                          <a14:useLocalDpi xmlns:a14="http://schemas.microsoft.com/office/drawing/2010/main"/>
                        </a:ext>
                      </a:extLst>
                    </a:blip>
                    <a:stretch>
                      <a:fillRect/>
                    </a:stretch>
                  </pic:blipFill>
                  <pic:spPr>
                    <a:xfrm>
                      <a:off x="0" y="0"/>
                      <a:ext cx="3116275" cy="990391"/>
                    </a:xfrm>
                    <a:prstGeom prst="rect">
                      <a:avLst/>
                    </a:prstGeom>
                  </pic:spPr>
                </pic:pic>
              </a:graphicData>
            </a:graphic>
            <wp14:sizeRelH relativeFrom="margin">
              <wp14:pctWidth>0</wp14:pctWidth>
            </wp14:sizeRelH>
            <wp14:sizeRelV relativeFrom="margin">
              <wp14:pctHeight>0</wp14:pctHeight>
            </wp14:sizeRelV>
          </wp:anchor>
        </w:drawing>
      </w:r>
      <w:r w:rsidR="00F91699" w:rsidRPr="00D918BD">
        <w:rPr>
          <w:rFonts w:ascii="Arial" w:hAnsi="Arial" w:cs="Arial"/>
          <w:b/>
          <w:noProof/>
          <w:color w:val="000000"/>
          <w:shd w:val="clear" w:color="auto" w:fill="FFFFFF"/>
          <w:lang w:eastAsia="fr-FR"/>
        </w:rPr>
        <w:drawing>
          <wp:inline distT="0" distB="0" distL="0" distR="0">
            <wp:extent cx="841248" cy="84124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r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5295" cy="875295"/>
                    </a:xfrm>
                    <a:prstGeom prst="rect">
                      <a:avLst/>
                    </a:prstGeom>
                  </pic:spPr>
                </pic:pic>
              </a:graphicData>
            </a:graphic>
          </wp:inline>
        </w:drawing>
      </w:r>
      <w:r>
        <w:rPr>
          <w:rFonts w:ascii="Arial" w:hAnsi="Arial" w:cs="Arial"/>
          <w:b/>
          <w:color w:val="000000"/>
          <w:shd w:val="clear" w:color="auto" w:fill="FFFFFF"/>
          <w:lang w:val="en-GB"/>
        </w:rPr>
        <w:t xml:space="preserve">                                  </w:t>
      </w:r>
      <w:r w:rsidR="00F91699" w:rsidRPr="00D918BD">
        <w:rPr>
          <w:rFonts w:ascii="Arial" w:hAnsi="Arial" w:cs="Arial"/>
          <w:b/>
          <w:noProof/>
          <w:color w:val="000000"/>
          <w:shd w:val="clear" w:color="auto" w:fill="FFFFFF"/>
          <w:lang w:eastAsia="fr-FR"/>
        </w:rPr>
        <w:drawing>
          <wp:inline distT="0" distB="0" distL="0" distR="0">
            <wp:extent cx="760222" cy="760222"/>
            <wp:effectExtent l="0" t="0" r="1905"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versité_de_La_Rochelle_(logo).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0937" cy="820937"/>
                    </a:xfrm>
                    <a:prstGeom prst="rect">
                      <a:avLst/>
                    </a:prstGeom>
                  </pic:spPr>
                </pic:pic>
              </a:graphicData>
            </a:graphic>
          </wp:inline>
        </w:drawing>
      </w:r>
      <w:r>
        <w:rPr>
          <w:rFonts w:ascii="Arial" w:hAnsi="Arial" w:cs="Arial"/>
          <w:b/>
          <w:color w:val="000000"/>
          <w:shd w:val="clear" w:color="auto" w:fill="FFFFFF"/>
          <w:lang w:val="en-GB"/>
        </w:rPr>
        <w:t xml:space="preserve">                                                         </w:t>
      </w:r>
      <w:r w:rsidR="00F91699" w:rsidRPr="00D918BD">
        <w:rPr>
          <w:rFonts w:ascii="Arial" w:hAnsi="Arial" w:cs="Arial"/>
          <w:b/>
          <w:noProof/>
          <w:color w:val="000000"/>
          <w:shd w:val="clear" w:color="auto" w:fill="FFFFFF"/>
          <w:lang w:eastAsia="fr-FR"/>
        </w:rPr>
        <w:drawing>
          <wp:inline distT="0" distB="0" distL="0" distR="0">
            <wp:extent cx="1016813" cy="1016813"/>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enss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6748" cy="1056748"/>
                    </a:xfrm>
                    <a:prstGeom prst="rect">
                      <a:avLst/>
                    </a:prstGeom>
                  </pic:spPr>
                </pic:pic>
              </a:graphicData>
            </a:graphic>
          </wp:inline>
        </w:drawing>
      </w:r>
    </w:p>
    <w:p w:rsidR="005E4C62" w:rsidRDefault="005E4C62" w:rsidP="005E4C62">
      <w:pPr>
        <w:spacing w:line="240" w:lineRule="auto"/>
        <w:rPr>
          <w:rFonts w:ascii="Arial" w:hAnsi="Arial" w:cs="Arial"/>
          <w:b/>
          <w:color w:val="000000"/>
          <w:shd w:val="clear" w:color="auto" w:fill="FFFFFF"/>
          <w:lang w:val="en-GB"/>
        </w:rPr>
      </w:pPr>
    </w:p>
    <w:p w:rsidR="005E4C62" w:rsidRDefault="005E4C62" w:rsidP="005E4C62">
      <w:pPr>
        <w:spacing w:line="240" w:lineRule="auto"/>
        <w:rPr>
          <w:rFonts w:ascii="Arial" w:hAnsi="Arial" w:cs="Arial"/>
          <w:b/>
          <w:color w:val="000000"/>
          <w:shd w:val="clear" w:color="auto" w:fill="FFFFFF"/>
          <w:lang w:val="en-GB"/>
        </w:rPr>
      </w:pPr>
    </w:p>
    <w:p w:rsidR="005E4C62" w:rsidRPr="00D918BD" w:rsidRDefault="005E4C62" w:rsidP="005E4C62">
      <w:pPr>
        <w:spacing w:line="240" w:lineRule="auto"/>
        <w:rPr>
          <w:rFonts w:ascii="Arial" w:hAnsi="Arial" w:cs="Arial"/>
          <w:b/>
          <w:color w:val="000000"/>
          <w:shd w:val="clear" w:color="auto" w:fill="FFFFFF"/>
          <w:lang w:val="en-GB"/>
        </w:rPr>
      </w:pPr>
    </w:p>
    <w:p w:rsidR="00F91699" w:rsidRPr="00D918BD" w:rsidRDefault="00F91699" w:rsidP="00223BBD">
      <w:pPr>
        <w:spacing w:line="240" w:lineRule="auto"/>
        <w:jc w:val="both"/>
        <w:rPr>
          <w:rFonts w:ascii="Arial" w:hAnsi="Arial" w:cs="Arial"/>
          <w:b/>
          <w:color w:val="000000"/>
          <w:shd w:val="clear" w:color="auto" w:fill="FFFFFF"/>
          <w:lang w:val="en-GB"/>
        </w:rPr>
      </w:pPr>
    </w:p>
    <w:p w:rsidR="00F91699" w:rsidRPr="00D918BD" w:rsidRDefault="0001665F" w:rsidP="00223BBD">
      <w:pPr>
        <w:spacing w:line="240" w:lineRule="auto"/>
        <w:jc w:val="both"/>
        <w:rPr>
          <w:rFonts w:ascii="Arial" w:hAnsi="Arial" w:cs="Arial"/>
          <w:color w:val="000000"/>
          <w:shd w:val="clear" w:color="auto" w:fill="FFFFFF"/>
          <w:lang w:val="en-GB"/>
        </w:rPr>
      </w:pPr>
      <w:r w:rsidRPr="00D918BD">
        <w:rPr>
          <w:rFonts w:ascii="Arial" w:hAnsi="Arial" w:cs="Arial"/>
          <w:b/>
          <w:color w:val="000000"/>
          <w:shd w:val="clear" w:color="auto" w:fill="FFFFFF"/>
          <w:lang w:val="en-GB"/>
        </w:rPr>
        <w:t xml:space="preserve">Job description: </w:t>
      </w:r>
      <w:r w:rsidRPr="00D918BD">
        <w:rPr>
          <w:rFonts w:ascii="Arial" w:hAnsi="Arial" w:cs="Arial"/>
          <w:color w:val="000000"/>
          <w:shd w:val="clear" w:color="auto" w:fill="FFFFFF"/>
          <w:lang w:val="en-GB"/>
        </w:rPr>
        <w:t xml:space="preserve">PhD position 3 years </w:t>
      </w:r>
      <w:proofErr w:type="spellStart"/>
      <w:r w:rsidRPr="00D918BD">
        <w:rPr>
          <w:rFonts w:ascii="Arial" w:hAnsi="Arial" w:cs="Arial"/>
          <w:color w:val="000000"/>
          <w:shd w:val="clear" w:color="auto" w:fill="FFFFFF"/>
          <w:lang w:val="en-GB"/>
        </w:rPr>
        <w:t>UMRi</w:t>
      </w:r>
      <w:proofErr w:type="spellEnd"/>
      <w:r w:rsidRPr="00D918BD">
        <w:rPr>
          <w:rFonts w:ascii="Arial" w:hAnsi="Arial" w:cs="Arial"/>
          <w:color w:val="000000"/>
          <w:shd w:val="clear" w:color="auto" w:fill="FFFFFF"/>
          <w:lang w:val="en-GB"/>
        </w:rPr>
        <w:t xml:space="preserve"> CNRS7266 LIENSs La Rochelle University France</w:t>
      </w:r>
    </w:p>
    <w:p w:rsidR="003810B2" w:rsidRPr="00D918BD" w:rsidRDefault="001F2E5F" w:rsidP="00223BBD">
      <w:pPr>
        <w:spacing w:line="240" w:lineRule="auto"/>
        <w:jc w:val="both"/>
        <w:rPr>
          <w:rFonts w:ascii="Arial" w:hAnsi="Arial" w:cs="Arial"/>
          <w:color w:val="000000"/>
          <w:shd w:val="clear" w:color="auto" w:fill="FFFFFF"/>
          <w:lang w:val="en-GB"/>
        </w:rPr>
      </w:pPr>
      <w:r>
        <w:rPr>
          <w:rFonts w:ascii="Arial" w:hAnsi="Arial" w:cs="Arial"/>
          <w:b/>
          <w:color w:val="000000"/>
          <w:shd w:val="clear" w:color="auto" w:fill="FFFFFF"/>
          <w:lang w:val="en-GB"/>
        </w:rPr>
        <w:t>D</w:t>
      </w:r>
      <w:r w:rsidR="0043039B" w:rsidRPr="00D918BD">
        <w:rPr>
          <w:rFonts w:ascii="Arial" w:hAnsi="Arial" w:cs="Arial"/>
          <w:b/>
          <w:color w:val="000000"/>
          <w:shd w:val="clear" w:color="auto" w:fill="FFFFFF"/>
          <w:lang w:val="en-GB"/>
        </w:rPr>
        <w:t xml:space="preserve">ate: </w:t>
      </w:r>
      <w:r w:rsidR="003810B2" w:rsidRPr="00D918BD">
        <w:rPr>
          <w:rFonts w:ascii="Arial" w:hAnsi="Arial" w:cs="Arial"/>
          <w:color w:val="000000"/>
          <w:shd w:val="clear" w:color="auto" w:fill="FFFFFF"/>
          <w:lang w:val="en-GB"/>
        </w:rPr>
        <w:t>September 2021</w:t>
      </w:r>
      <w:r>
        <w:rPr>
          <w:rFonts w:ascii="Arial" w:hAnsi="Arial" w:cs="Arial"/>
          <w:color w:val="000000"/>
          <w:shd w:val="clear" w:color="auto" w:fill="FFFFFF"/>
          <w:lang w:val="en-GB"/>
        </w:rPr>
        <w:t xml:space="preserve"> </w:t>
      </w:r>
      <w:r w:rsidRPr="001F2E5F">
        <w:rPr>
          <w:rFonts w:ascii="Arial" w:hAnsi="Arial" w:cs="Arial"/>
          <w:color w:val="000000"/>
          <w:shd w:val="clear" w:color="auto" w:fill="FFFFFF"/>
          <w:lang w:val="en-GB"/>
        </w:rPr>
        <w:sym w:font="Wingdings" w:char="F0E0"/>
      </w:r>
      <w:r>
        <w:rPr>
          <w:rFonts w:ascii="Arial" w:hAnsi="Arial" w:cs="Arial"/>
          <w:color w:val="000000"/>
          <w:shd w:val="clear" w:color="auto" w:fill="FFFFFF"/>
          <w:lang w:val="en-GB"/>
        </w:rPr>
        <w:t xml:space="preserve"> September 2024</w:t>
      </w:r>
    </w:p>
    <w:p w:rsidR="0001665F" w:rsidRPr="00D918BD" w:rsidRDefault="003810B2" w:rsidP="00223BBD">
      <w:pPr>
        <w:spacing w:line="240" w:lineRule="auto"/>
        <w:jc w:val="both"/>
        <w:rPr>
          <w:rFonts w:ascii="Arial" w:hAnsi="Arial" w:cs="Arial"/>
          <w:color w:val="000000"/>
          <w:shd w:val="clear" w:color="auto" w:fill="FFFFFF"/>
          <w:lang w:val="en-GB"/>
        </w:rPr>
      </w:pPr>
      <w:r w:rsidRPr="00D918BD">
        <w:rPr>
          <w:rFonts w:ascii="Arial" w:hAnsi="Arial" w:cs="Arial"/>
          <w:b/>
          <w:color w:val="000000"/>
          <w:shd w:val="clear" w:color="auto" w:fill="FFFFFF"/>
          <w:lang w:val="en-GB"/>
        </w:rPr>
        <w:t>S</w:t>
      </w:r>
      <w:r w:rsidR="007F5096" w:rsidRPr="00D918BD">
        <w:rPr>
          <w:rFonts w:ascii="Arial" w:hAnsi="Arial" w:cs="Arial"/>
          <w:b/>
          <w:color w:val="000000"/>
          <w:shd w:val="clear" w:color="auto" w:fill="FFFFFF"/>
          <w:lang w:val="en-GB"/>
        </w:rPr>
        <w:t>alary</w:t>
      </w:r>
      <w:r w:rsidRPr="00D918BD">
        <w:rPr>
          <w:rFonts w:ascii="Arial" w:hAnsi="Arial" w:cs="Arial"/>
          <w:b/>
          <w:color w:val="000000"/>
          <w:shd w:val="clear" w:color="auto" w:fill="FFFFFF"/>
          <w:lang w:val="en-GB"/>
        </w:rPr>
        <w:t xml:space="preserve"> (gross)</w:t>
      </w:r>
      <w:r w:rsidR="0043039B" w:rsidRPr="00D918BD">
        <w:rPr>
          <w:rFonts w:ascii="Arial" w:hAnsi="Arial" w:cs="Arial"/>
          <w:color w:val="000000"/>
          <w:shd w:val="clear" w:color="auto" w:fill="FFFFFF"/>
          <w:lang w:val="en-GB"/>
        </w:rPr>
        <w:t>: approx</w:t>
      </w:r>
      <w:r w:rsidR="001F2E5F">
        <w:rPr>
          <w:rFonts w:ascii="Arial" w:hAnsi="Arial" w:cs="Arial"/>
          <w:color w:val="000000"/>
          <w:shd w:val="clear" w:color="auto" w:fill="FFFFFF"/>
          <w:lang w:val="en-GB"/>
        </w:rPr>
        <w:t>imatively</w:t>
      </w:r>
      <w:r w:rsidR="0043039B" w:rsidRPr="00D918BD">
        <w:rPr>
          <w:rFonts w:ascii="Arial" w:hAnsi="Arial" w:cs="Arial"/>
          <w:color w:val="000000"/>
          <w:shd w:val="clear" w:color="auto" w:fill="FFFFFF"/>
          <w:lang w:val="en-GB"/>
        </w:rPr>
        <w:t xml:space="preserve"> </w:t>
      </w:r>
      <w:r w:rsidR="00F74107" w:rsidRPr="00D918BD">
        <w:rPr>
          <w:rFonts w:ascii="Arial" w:hAnsi="Arial" w:cs="Arial"/>
          <w:color w:val="000000"/>
          <w:shd w:val="clear" w:color="auto" w:fill="FFFFFF"/>
          <w:lang w:val="en-GB"/>
        </w:rPr>
        <w:t>1</w:t>
      </w:r>
      <w:r w:rsidR="007F5096" w:rsidRPr="00D918BD">
        <w:rPr>
          <w:rFonts w:ascii="Arial" w:hAnsi="Arial" w:cs="Arial"/>
          <w:color w:val="000000"/>
          <w:shd w:val="clear" w:color="auto" w:fill="FFFFFF"/>
          <w:lang w:val="en-GB"/>
        </w:rPr>
        <w:t>500-1700 €.</w:t>
      </w:r>
    </w:p>
    <w:p w:rsidR="0043039B" w:rsidRDefault="0043039B" w:rsidP="00223BBD">
      <w:pPr>
        <w:spacing w:line="240" w:lineRule="auto"/>
        <w:jc w:val="both"/>
        <w:rPr>
          <w:rFonts w:ascii="Arial" w:hAnsi="Arial" w:cs="Arial"/>
          <w:shd w:val="clear" w:color="auto" w:fill="FFFFFF"/>
          <w:lang w:val="en-GB"/>
        </w:rPr>
      </w:pPr>
      <w:r w:rsidRPr="00D918BD">
        <w:rPr>
          <w:rFonts w:ascii="Arial" w:hAnsi="Arial" w:cs="Arial"/>
          <w:b/>
          <w:shd w:val="clear" w:color="auto" w:fill="FFFFFF"/>
          <w:lang w:val="en-GB"/>
        </w:rPr>
        <w:t>PhD supervisor</w:t>
      </w:r>
      <w:r w:rsidR="00641B5C" w:rsidRPr="00D918BD">
        <w:rPr>
          <w:rFonts w:ascii="Arial" w:hAnsi="Arial" w:cs="Arial"/>
          <w:b/>
          <w:shd w:val="clear" w:color="auto" w:fill="FFFFFF"/>
          <w:lang w:val="en-GB"/>
        </w:rPr>
        <w:t xml:space="preserve">: </w:t>
      </w:r>
      <w:proofErr w:type="spellStart"/>
      <w:r w:rsidRPr="00D918BD">
        <w:rPr>
          <w:rFonts w:ascii="Arial" w:hAnsi="Arial" w:cs="Arial"/>
          <w:shd w:val="clear" w:color="auto" w:fill="FFFFFF"/>
          <w:lang w:val="en-GB"/>
        </w:rPr>
        <w:t>Dr.</w:t>
      </w:r>
      <w:proofErr w:type="spellEnd"/>
      <w:r w:rsidR="00D918BD" w:rsidRPr="00D918BD">
        <w:rPr>
          <w:rFonts w:ascii="Arial" w:hAnsi="Arial" w:cs="Arial"/>
          <w:shd w:val="clear" w:color="auto" w:fill="FFFFFF"/>
          <w:lang w:val="en-GB"/>
        </w:rPr>
        <w:t xml:space="preserve"> </w:t>
      </w:r>
      <w:r w:rsidRPr="00D918BD">
        <w:rPr>
          <w:rFonts w:ascii="Arial" w:hAnsi="Arial" w:cs="Arial"/>
          <w:shd w:val="clear" w:color="auto" w:fill="FFFFFF"/>
          <w:lang w:val="en-GB"/>
        </w:rPr>
        <w:t xml:space="preserve">Laurent PICOT, Senior Lecturer in Biochemistry, La Rochelle University, </w:t>
      </w:r>
      <w:proofErr w:type="spellStart"/>
      <w:r w:rsidRPr="00D918BD">
        <w:rPr>
          <w:rFonts w:ascii="Arial" w:hAnsi="Arial" w:cs="Arial"/>
          <w:shd w:val="clear" w:color="auto" w:fill="FFFFFF"/>
          <w:lang w:val="en-GB"/>
        </w:rPr>
        <w:t>UMRi</w:t>
      </w:r>
      <w:proofErr w:type="spellEnd"/>
      <w:r w:rsidRPr="00D918BD">
        <w:rPr>
          <w:rFonts w:ascii="Arial" w:hAnsi="Arial" w:cs="Arial"/>
          <w:shd w:val="clear" w:color="auto" w:fill="FFFFFF"/>
          <w:lang w:val="en-GB"/>
        </w:rPr>
        <w:t xml:space="preserve"> CNRS 7266 LIENSs, BCBS team</w:t>
      </w:r>
      <w:r w:rsidR="007F5096" w:rsidRPr="00D918BD">
        <w:rPr>
          <w:rFonts w:ascii="Arial" w:hAnsi="Arial" w:cs="Arial"/>
          <w:shd w:val="clear" w:color="auto" w:fill="FFFFFF"/>
          <w:lang w:val="en-GB"/>
        </w:rPr>
        <w:t xml:space="preserve"> (</w:t>
      </w:r>
      <w:hyperlink r:id="rId10" w:history="1">
        <w:r w:rsidR="003A78E9" w:rsidRPr="007713A5">
          <w:rPr>
            <w:rStyle w:val="Lienhypertexte"/>
            <w:rFonts w:ascii="Arial" w:hAnsi="Arial" w:cs="Arial"/>
            <w:shd w:val="clear" w:color="auto" w:fill="FFFFFF"/>
            <w:lang w:val="en-GB"/>
          </w:rPr>
          <w:t>https://lienss.univ-larochelle.fr/Picot-Laurent</w:t>
        </w:r>
      </w:hyperlink>
      <w:r w:rsidR="00641B5C" w:rsidRPr="00D918BD">
        <w:rPr>
          <w:rFonts w:ascii="Arial" w:hAnsi="Arial" w:cs="Arial"/>
          <w:shd w:val="clear" w:color="auto" w:fill="FFFFFF"/>
          <w:lang w:val="en-GB"/>
        </w:rPr>
        <w:t>)</w:t>
      </w:r>
    </w:p>
    <w:p w:rsidR="003A78E9" w:rsidRPr="00D918BD" w:rsidRDefault="003A78E9" w:rsidP="00223BBD">
      <w:pPr>
        <w:spacing w:line="240" w:lineRule="auto"/>
        <w:jc w:val="both"/>
        <w:rPr>
          <w:rFonts w:ascii="Arial" w:hAnsi="Arial" w:cs="Arial"/>
          <w:shd w:val="clear" w:color="auto" w:fill="FFFFFF"/>
          <w:lang w:val="en-GB"/>
        </w:rPr>
      </w:pPr>
      <w:r w:rsidRPr="003A78E9">
        <w:rPr>
          <w:rFonts w:ascii="Arial" w:hAnsi="Arial" w:cs="Arial"/>
          <w:b/>
          <w:shd w:val="clear" w:color="auto" w:fill="FFFFFF"/>
          <w:lang w:val="en-GB"/>
        </w:rPr>
        <w:t>Operating budget</w:t>
      </w:r>
      <w:r>
        <w:rPr>
          <w:rFonts w:ascii="Arial" w:hAnsi="Arial" w:cs="Arial"/>
          <w:shd w:val="clear" w:color="auto" w:fill="FFFFFF"/>
          <w:lang w:val="en-GB"/>
        </w:rPr>
        <w:t xml:space="preserve">: </w:t>
      </w:r>
      <w:r w:rsidR="001F2E5F">
        <w:rPr>
          <w:rFonts w:ascii="Arial" w:hAnsi="Arial" w:cs="Arial"/>
          <w:shd w:val="clear" w:color="auto" w:fill="FFFFFF"/>
          <w:lang w:val="en-GB"/>
        </w:rPr>
        <w:t xml:space="preserve">Part of the operating budget is provided by the European </w:t>
      </w:r>
      <w:proofErr w:type="spellStart"/>
      <w:r>
        <w:rPr>
          <w:rFonts w:ascii="Arial" w:hAnsi="Arial" w:cs="Arial"/>
          <w:shd w:val="clear" w:color="auto" w:fill="FFFFFF"/>
          <w:lang w:val="en-GB"/>
        </w:rPr>
        <w:t>Interreg</w:t>
      </w:r>
      <w:proofErr w:type="spellEnd"/>
      <w:r>
        <w:rPr>
          <w:rFonts w:ascii="Arial" w:hAnsi="Arial" w:cs="Arial"/>
          <w:shd w:val="clear" w:color="auto" w:fill="FFFFFF"/>
          <w:lang w:val="en-GB"/>
        </w:rPr>
        <w:t xml:space="preserve"> </w:t>
      </w:r>
      <w:proofErr w:type="spellStart"/>
      <w:r>
        <w:rPr>
          <w:rFonts w:ascii="Arial" w:hAnsi="Arial" w:cs="Arial"/>
          <w:shd w:val="clear" w:color="auto" w:fill="FFFFFF"/>
          <w:lang w:val="en-GB"/>
        </w:rPr>
        <w:t>EnhanceMicroalgae</w:t>
      </w:r>
      <w:proofErr w:type="spellEnd"/>
      <w:r>
        <w:rPr>
          <w:rFonts w:ascii="Arial" w:hAnsi="Arial" w:cs="Arial"/>
          <w:shd w:val="clear" w:color="auto" w:fill="FFFFFF"/>
          <w:lang w:val="en-GB"/>
        </w:rPr>
        <w:t xml:space="preserve"> EAPA338_2016 </w:t>
      </w:r>
      <w:r w:rsidR="001F2E5F">
        <w:rPr>
          <w:rFonts w:ascii="Arial" w:hAnsi="Arial" w:cs="Arial"/>
          <w:shd w:val="clear" w:color="auto" w:fill="FFFFFF"/>
          <w:lang w:val="en-GB"/>
        </w:rPr>
        <w:t xml:space="preserve">project </w:t>
      </w:r>
      <w:hyperlink r:id="rId11" w:history="1">
        <w:r w:rsidR="00EA00B1" w:rsidRPr="007713A5">
          <w:rPr>
            <w:rStyle w:val="Lienhypertexte"/>
            <w:rFonts w:ascii="Arial" w:hAnsi="Arial" w:cs="Arial"/>
            <w:shd w:val="clear" w:color="auto" w:fill="FFFFFF"/>
            <w:lang w:val="en-GB"/>
          </w:rPr>
          <w:t>https://www.enhancemicroalgae.eu/</w:t>
        </w:r>
      </w:hyperlink>
      <w:r w:rsidR="00EA00B1">
        <w:rPr>
          <w:rFonts w:ascii="Arial" w:hAnsi="Arial" w:cs="Arial"/>
          <w:shd w:val="clear" w:color="auto" w:fill="FFFFFF"/>
          <w:lang w:val="en-GB"/>
        </w:rPr>
        <w:t xml:space="preserve"> “High-added value industrial opportunities for microalgae in the Atlantic Area”</w:t>
      </w:r>
      <w:r w:rsidR="001F2E5F">
        <w:rPr>
          <w:rFonts w:ascii="Arial" w:hAnsi="Arial" w:cs="Arial"/>
          <w:shd w:val="clear" w:color="auto" w:fill="FFFFFF"/>
          <w:lang w:val="en-GB"/>
        </w:rPr>
        <w:t xml:space="preserve">, part by the </w:t>
      </w:r>
      <w:r>
        <w:rPr>
          <w:rFonts w:ascii="Arial" w:hAnsi="Arial" w:cs="Arial"/>
          <w:shd w:val="clear" w:color="auto" w:fill="FFFFFF"/>
          <w:lang w:val="en-GB"/>
        </w:rPr>
        <w:t>CNRS</w:t>
      </w:r>
    </w:p>
    <w:p w:rsidR="00F91699" w:rsidRPr="00D918BD" w:rsidRDefault="0085205F" w:rsidP="00223BBD">
      <w:pPr>
        <w:spacing w:line="240" w:lineRule="auto"/>
        <w:jc w:val="both"/>
        <w:rPr>
          <w:rFonts w:ascii="Arial" w:hAnsi="Arial" w:cs="Arial"/>
          <w:b/>
          <w:color w:val="000000"/>
          <w:shd w:val="clear" w:color="auto" w:fill="FFFFFF"/>
          <w:lang w:val="en-GB"/>
        </w:rPr>
      </w:pPr>
      <w:r w:rsidRPr="00D918BD">
        <w:rPr>
          <w:rFonts w:ascii="Arial" w:hAnsi="Arial" w:cs="Arial"/>
          <w:b/>
          <w:color w:val="000000"/>
          <w:shd w:val="clear" w:color="auto" w:fill="FFFFFF"/>
          <w:lang w:val="en-GB"/>
        </w:rPr>
        <w:t>Thesis subject</w:t>
      </w:r>
      <w:r w:rsidR="00641B5C" w:rsidRPr="00D918BD">
        <w:rPr>
          <w:rFonts w:ascii="Arial" w:hAnsi="Arial" w:cs="Arial"/>
          <w:b/>
          <w:color w:val="000000"/>
          <w:shd w:val="clear" w:color="auto" w:fill="FFFFFF"/>
          <w:lang w:val="en-GB"/>
        </w:rPr>
        <w:t xml:space="preserve">: </w:t>
      </w:r>
      <w:r w:rsidR="0001665F" w:rsidRPr="00D918BD">
        <w:rPr>
          <w:rFonts w:ascii="Arial" w:hAnsi="Arial" w:cs="Arial"/>
          <w:b/>
          <w:color w:val="000000"/>
          <w:shd w:val="clear" w:color="auto" w:fill="FFFFFF"/>
          <w:lang w:val="en-GB"/>
        </w:rPr>
        <w:t>Identification of anti-cancer and anti-viral enzyme inhibitors from coastal</w:t>
      </w:r>
      <w:r w:rsidR="00721823">
        <w:rPr>
          <w:rFonts w:ascii="Arial" w:hAnsi="Arial" w:cs="Arial"/>
          <w:b/>
          <w:color w:val="000000"/>
          <w:shd w:val="clear" w:color="auto" w:fill="FFFFFF"/>
          <w:lang w:val="en-GB"/>
        </w:rPr>
        <w:t xml:space="preserve">, </w:t>
      </w:r>
      <w:r w:rsidR="0001665F" w:rsidRPr="00D918BD">
        <w:rPr>
          <w:rFonts w:ascii="Arial" w:hAnsi="Arial" w:cs="Arial"/>
          <w:b/>
          <w:color w:val="000000"/>
          <w:shd w:val="clear" w:color="auto" w:fill="FFFFFF"/>
          <w:lang w:val="en-GB"/>
        </w:rPr>
        <w:t xml:space="preserve">terrestrial plants </w:t>
      </w:r>
      <w:r w:rsidRPr="00D918BD">
        <w:rPr>
          <w:rFonts w:ascii="Arial" w:hAnsi="Arial" w:cs="Arial"/>
          <w:b/>
          <w:color w:val="000000"/>
          <w:shd w:val="clear" w:color="auto" w:fill="FFFFFF"/>
          <w:lang w:val="en-GB"/>
        </w:rPr>
        <w:t xml:space="preserve">and algae </w:t>
      </w:r>
      <w:r w:rsidR="0001665F" w:rsidRPr="00D918BD">
        <w:rPr>
          <w:rFonts w:ascii="Arial" w:hAnsi="Arial" w:cs="Arial"/>
          <w:b/>
          <w:color w:val="000000"/>
          <w:shd w:val="clear" w:color="auto" w:fill="FFFFFF"/>
          <w:lang w:val="en-GB"/>
        </w:rPr>
        <w:t>using a magnetic bead-grafted enzyme ligand capture strategy</w:t>
      </w:r>
    </w:p>
    <w:p w:rsidR="00F74107" w:rsidRPr="00D918BD" w:rsidRDefault="00F74107" w:rsidP="00223BBD">
      <w:pPr>
        <w:spacing w:line="240" w:lineRule="auto"/>
        <w:jc w:val="both"/>
        <w:rPr>
          <w:rFonts w:ascii="Arial" w:hAnsi="Arial" w:cs="Arial"/>
          <w:shd w:val="clear" w:color="auto" w:fill="FFFFFF"/>
          <w:lang w:val="en-GB"/>
        </w:rPr>
      </w:pPr>
      <w:r w:rsidRPr="00D918BD">
        <w:rPr>
          <w:rFonts w:ascii="Arial" w:hAnsi="Arial" w:cs="Arial"/>
          <w:shd w:val="clear" w:color="auto" w:fill="FFFFFF"/>
          <w:lang w:val="en-GB"/>
        </w:rPr>
        <w:t xml:space="preserve">Despite the progress made in recent decades in cancer biology and targeted therapies, this disease remains the second leading cause of death in the world. In particular, therapeutic limits still exist for the most aggressive </w:t>
      </w:r>
      <w:proofErr w:type="spellStart"/>
      <w:r w:rsidRPr="00D918BD">
        <w:rPr>
          <w:rFonts w:ascii="Arial" w:hAnsi="Arial" w:cs="Arial"/>
          <w:shd w:val="clear" w:color="auto" w:fill="FFFFFF"/>
          <w:lang w:val="en-GB"/>
        </w:rPr>
        <w:t>chemoresistant</w:t>
      </w:r>
      <w:proofErr w:type="spellEnd"/>
      <w:r w:rsidRPr="00D918BD">
        <w:rPr>
          <w:rFonts w:ascii="Arial" w:hAnsi="Arial" w:cs="Arial"/>
          <w:shd w:val="clear" w:color="auto" w:fill="FFFFFF"/>
          <w:lang w:val="en-GB"/>
        </w:rPr>
        <w:t xml:space="preserve"> forms such as metastatic melanoma. Similarly, viral infections affect a significant proportion of the world's population and the current pandemic of COVID-19 reminds us of the urgent need to identify innovative active compounds to develop effective antiviral drugs.</w:t>
      </w:r>
    </w:p>
    <w:p w:rsidR="00F74107" w:rsidRPr="00D918BD" w:rsidRDefault="00F74107" w:rsidP="00223BBD">
      <w:pPr>
        <w:spacing w:line="240" w:lineRule="auto"/>
        <w:jc w:val="both"/>
        <w:rPr>
          <w:rFonts w:ascii="Arial" w:hAnsi="Arial" w:cs="Arial"/>
          <w:shd w:val="clear" w:color="auto" w:fill="FFFFFF"/>
          <w:lang w:val="en-GB"/>
        </w:rPr>
      </w:pPr>
      <w:r w:rsidRPr="00D918BD">
        <w:rPr>
          <w:rFonts w:ascii="Arial" w:hAnsi="Arial" w:cs="Arial"/>
          <w:b/>
          <w:shd w:val="clear" w:color="auto" w:fill="FFFFFF"/>
          <w:lang w:val="en-GB"/>
        </w:rPr>
        <w:t>C</w:t>
      </w:r>
      <w:r w:rsidRPr="00D918BD">
        <w:rPr>
          <w:rFonts w:ascii="Arial" w:hAnsi="Arial" w:cs="Arial"/>
          <w:shd w:val="clear" w:color="auto" w:fill="FFFFFF"/>
          <w:lang w:val="en-GB"/>
        </w:rPr>
        <w:t xml:space="preserve">oastal plants and marine organisms, particularly micro- and macro-algae, have developed an arsenal of cytotoxic and </w:t>
      </w:r>
      <w:proofErr w:type="spellStart"/>
      <w:r w:rsidRPr="00D918BD">
        <w:rPr>
          <w:rFonts w:ascii="Arial" w:hAnsi="Arial" w:cs="Arial"/>
          <w:shd w:val="clear" w:color="auto" w:fill="FFFFFF"/>
          <w:lang w:val="en-GB"/>
        </w:rPr>
        <w:t>allelopathic</w:t>
      </w:r>
      <w:proofErr w:type="spellEnd"/>
      <w:r w:rsidRPr="00D918BD">
        <w:rPr>
          <w:rFonts w:ascii="Arial" w:hAnsi="Arial" w:cs="Arial"/>
          <w:shd w:val="clear" w:color="auto" w:fill="FFFFFF"/>
          <w:lang w:val="en-GB"/>
        </w:rPr>
        <w:t xml:space="preserve"> secondary metabolites that represent an original and still little explored source of active anticancer and antiviral molecules. Some have antiviral or cytotoxic activities, although the molecules responsible for these activities have not been clearly identified. They contain a wide variety of heterocycles, bioactive lipids, terpenes, </w:t>
      </w:r>
      <w:proofErr w:type="spellStart"/>
      <w:r w:rsidRPr="00D918BD">
        <w:rPr>
          <w:rFonts w:ascii="Arial" w:hAnsi="Arial" w:cs="Arial"/>
          <w:shd w:val="clear" w:color="auto" w:fill="FFFFFF"/>
          <w:lang w:val="en-GB"/>
        </w:rPr>
        <w:t>acetogenins</w:t>
      </w:r>
      <w:proofErr w:type="spellEnd"/>
      <w:r w:rsidRPr="00D918BD">
        <w:rPr>
          <w:rFonts w:ascii="Arial" w:hAnsi="Arial" w:cs="Arial"/>
          <w:shd w:val="clear" w:color="auto" w:fill="FFFFFF"/>
          <w:lang w:val="en-GB"/>
        </w:rPr>
        <w:t xml:space="preserve">, polyphenols, halogenated or sulphated compounds and pigments that may target key enzymes in tumorigenesis or viral proliferation processes. The main current challenge is therefore to screen and purify these active ingredients efficiently and rapidly from complex matrices. </w:t>
      </w:r>
    </w:p>
    <w:p w:rsidR="00F74107" w:rsidRPr="00D918BD" w:rsidRDefault="00F74107" w:rsidP="00223BBD">
      <w:pPr>
        <w:spacing w:line="240" w:lineRule="auto"/>
        <w:jc w:val="both"/>
        <w:rPr>
          <w:rFonts w:ascii="Arial" w:hAnsi="Arial" w:cs="Arial"/>
          <w:shd w:val="clear" w:color="auto" w:fill="FFFFFF"/>
          <w:lang w:val="en-GB"/>
        </w:rPr>
      </w:pPr>
      <w:r w:rsidRPr="00D918BD">
        <w:rPr>
          <w:rFonts w:ascii="Arial" w:hAnsi="Arial" w:cs="Arial"/>
          <w:shd w:val="clear" w:color="auto" w:fill="FFFFFF"/>
          <w:lang w:val="en-GB"/>
        </w:rPr>
        <w:t xml:space="preserve">The </w:t>
      </w:r>
      <w:r w:rsidR="009F10EA">
        <w:rPr>
          <w:rFonts w:ascii="Arial" w:hAnsi="Arial" w:cs="Arial"/>
          <w:shd w:val="clear" w:color="auto" w:fill="FFFFFF"/>
          <w:lang w:val="en-GB"/>
        </w:rPr>
        <w:t>PhD student</w:t>
      </w:r>
      <w:r w:rsidRPr="00D918BD">
        <w:rPr>
          <w:rFonts w:ascii="Arial" w:hAnsi="Arial" w:cs="Arial"/>
          <w:shd w:val="clear" w:color="auto" w:fill="FFFFFF"/>
          <w:lang w:val="en-GB"/>
        </w:rPr>
        <w:t xml:space="preserve"> will develop an innovative ligand fishing technique using extracts from plants and algae to identify selective inhibitors of key enzymes involved in tumour proliferation, </w:t>
      </w:r>
      <w:proofErr w:type="spellStart"/>
      <w:r w:rsidRPr="00D918BD">
        <w:rPr>
          <w:rFonts w:ascii="Arial" w:hAnsi="Arial" w:cs="Arial"/>
          <w:shd w:val="clear" w:color="auto" w:fill="FFFFFF"/>
          <w:lang w:val="en-GB"/>
        </w:rPr>
        <w:t>chemoresistance</w:t>
      </w:r>
      <w:proofErr w:type="spellEnd"/>
      <w:r w:rsidRPr="00D918BD">
        <w:rPr>
          <w:rFonts w:ascii="Arial" w:hAnsi="Arial" w:cs="Arial"/>
          <w:shd w:val="clear" w:color="auto" w:fill="FFFFFF"/>
          <w:lang w:val="en-GB"/>
        </w:rPr>
        <w:t xml:space="preserve"> and viral particle assembly. The objective is to immobilise target enzymes (BRAF kinase, sphingosine kinases 1 and 2, topoisomerases I and II and SARS-COV-2 protease 3CL) on magnetic microbeads and then affinity purify natural molecules that bind specifically to these enzymes by separating them from their matrix by magnetic sorting.</w:t>
      </w:r>
    </w:p>
    <w:p w:rsidR="00F74107" w:rsidRPr="00D918BD" w:rsidRDefault="00F74107" w:rsidP="00223BBD">
      <w:pPr>
        <w:spacing w:line="240" w:lineRule="auto"/>
        <w:jc w:val="both"/>
        <w:rPr>
          <w:rFonts w:ascii="Arial" w:hAnsi="Arial" w:cs="Arial"/>
          <w:shd w:val="clear" w:color="auto" w:fill="FFFFFF"/>
          <w:lang w:val="en-GB"/>
        </w:rPr>
      </w:pPr>
      <w:r w:rsidRPr="00D918BD">
        <w:rPr>
          <w:rFonts w:ascii="Arial" w:hAnsi="Arial" w:cs="Arial"/>
          <w:shd w:val="clear" w:color="auto" w:fill="FFFFFF"/>
          <w:lang w:val="en-GB"/>
        </w:rPr>
        <w:t xml:space="preserve">Initially, the proof of concept of the strategy will be carried out with known ligands of the enzymes, then algal and plant extracts will be screened to capture original molecules. Molecules will be eluted by ionic strength enhancement or competition with known ligands and </w:t>
      </w:r>
      <w:r w:rsidRPr="00D918BD">
        <w:rPr>
          <w:rFonts w:ascii="Arial" w:hAnsi="Arial" w:cs="Arial"/>
          <w:shd w:val="clear" w:color="auto" w:fill="FFFFFF"/>
          <w:lang w:val="en-GB"/>
        </w:rPr>
        <w:lastRenderedPageBreak/>
        <w:t xml:space="preserve">characterised by high resolution mass spectrometry and NMR. The purified molecules will be evaluated for their ability to inhibit enzymes, cancer cell growth and viral replication in vitro. </w:t>
      </w:r>
    </w:p>
    <w:p w:rsidR="00F74107" w:rsidRPr="00D918BD" w:rsidRDefault="00F74107" w:rsidP="00223BBD">
      <w:pPr>
        <w:spacing w:line="240" w:lineRule="auto"/>
        <w:jc w:val="both"/>
        <w:rPr>
          <w:rFonts w:ascii="Arial" w:hAnsi="Arial" w:cs="Arial"/>
          <w:shd w:val="clear" w:color="auto" w:fill="FFFFFF"/>
          <w:lang w:val="en-GB"/>
        </w:rPr>
      </w:pPr>
      <w:r w:rsidRPr="00D918BD">
        <w:rPr>
          <w:rFonts w:ascii="Arial" w:hAnsi="Arial" w:cs="Arial"/>
          <w:shd w:val="clear" w:color="auto" w:fill="FFFFFF"/>
          <w:lang w:val="en-GB"/>
        </w:rPr>
        <w:t>This project is part of the BCBS team's theme 2 "Bioactive natural substances with anticancer activi</w:t>
      </w:r>
      <w:r w:rsidR="00641B5C" w:rsidRPr="00D918BD">
        <w:rPr>
          <w:rFonts w:ascii="Arial" w:hAnsi="Arial" w:cs="Arial"/>
          <w:shd w:val="clear" w:color="auto" w:fill="FFFFFF"/>
          <w:lang w:val="en-GB"/>
        </w:rPr>
        <w:t>ty: Pigments and heterocycles"</w:t>
      </w:r>
      <w:r w:rsidR="009F10EA">
        <w:rPr>
          <w:rFonts w:ascii="Arial" w:hAnsi="Arial" w:cs="Arial"/>
          <w:shd w:val="clear" w:color="auto" w:fill="FFFFFF"/>
          <w:lang w:val="en-GB"/>
        </w:rPr>
        <w:t xml:space="preserve">, </w:t>
      </w:r>
      <w:proofErr w:type="spellStart"/>
      <w:r w:rsidR="009F10EA">
        <w:rPr>
          <w:rFonts w:ascii="Arial" w:hAnsi="Arial" w:cs="Arial"/>
          <w:shd w:val="clear" w:color="auto" w:fill="FFFFFF"/>
          <w:lang w:val="en-GB"/>
        </w:rPr>
        <w:t>lead</w:t>
      </w:r>
      <w:proofErr w:type="spellEnd"/>
      <w:r w:rsidR="009F10EA">
        <w:rPr>
          <w:rFonts w:ascii="Arial" w:hAnsi="Arial" w:cs="Arial"/>
          <w:shd w:val="clear" w:color="auto" w:fill="FFFFFF"/>
          <w:lang w:val="en-GB"/>
        </w:rPr>
        <w:t xml:space="preserve"> by the PhD supervisor</w:t>
      </w:r>
      <w:r w:rsidR="00641B5C" w:rsidRPr="00D918BD">
        <w:rPr>
          <w:rFonts w:ascii="Arial" w:hAnsi="Arial" w:cs="Arial"/>
          <w:shd w:val="clear" w:color="auto" w:fill="FFFFFF"/>
          <w:lang w:val="en-GB"/>
        </w:rPr>
        <w:t xml:space="preserve">. </w:t>
      </w:r>
      <w:r w:rsidRPr="00D918BD">
        <w:rPr>
          <w:rFonts w:ascii="Arial" w:hAnsi="Arial" w:cs="Arial"/>
          <w:shd w:val="clear" w:color="auto" w:fill="FFFFFF"/>
          <w:lang w:val="en-GB"/>
        </w:rPr>
        <w:t xml:space="preserve">It will contribute to the knowledge of the </w:t>
      </w:r>
      <w:proofErr w:type="spellStart"/>
      <w:r w:rsidRPr="00D918BD">
        <w:rPr>
          <w:rFonts w:ascii="Arial" w:hAnsi="Arial" w:cs="Arial"/>
          <w:shd w:val="clear" w:color="auto" w:fill="FFFFFF"/>
          <w:lang w:val="en-GB"/>
        </w:rPr>
        <w:t>chemodiversity</w:t>
      </w:r>
      <w:proofErr w:type="spellEnd"/>
      <w:r w:rsidRPr="00D918BD">
        <w:rPr>
          <w:rFonts w:ascii="Arial" w:hAnsi="Arial" w:cs="Arial"/>
          <w:shd w:val="clear" w:color="auto" w:fill="FFFFFF"/>
          <w:lang w:val="en-GB"/>
        </w:rPr>
        <w:t xml:space="preserve"> of coastal plants and algae, and should lead to the development of new anti-cancer and anti-viral drugs.  </w:t>
      </w:r>
    </w:p>
    <w:p w:rsidR="00F74107" w:rsidRPr="00D918BD" w:rsidRDefault="009B0322" w:rsidP="00223BBD">
      <w:pPr>
        <w:spacing w:line="240" w:lineRule="auto"/>
        <w:jc w:val="both"/>
        <w:rPr>
          <w:rFonts w:ascii="Arial" w:hAnsi="Arial" w:cs="Arial"/>
          <w:shd w:val="clear" w:color="auto" w:fill="FFFFFF"/>
          <w:lang w:val="en-GB"/>
        </w:rPr>
      </w:pPr>
      <w:r w:rsidRPr="00D918BD">
        <w:rPr>
          <w:rFonts w:ascii="Arial" w:hAnsi="Arial" w:cs="Arial"/>
          <w:shd w:val="clear" w:color="auto" w:fill="FFFFFF"/>
          <w:lang w:val="en-GB"/>
        </w:rPr>
        <w:t>T</w:t>
      </w:r>
      <w:r w:rsidR="00F74107" w:rsidRPr="00D918BD">
        <w:rPr>
          <w:rFonts w:ascii="Arial" w:hAnsi="Arial" w:cs="Arial"/>
          <w:shd w:val="clear" w:color="auto" w:fill="FFFFFF"/>
          <w:lang w:val="en-GB"/>
        </w:rPr>
        <w:t>he thesis work will include the following steps</w:t>
      </w:r>
    </w:p>
    <w:p w:rsidR="00F74107" w:rsidRPr="00D918BD" w:rsidRDefault="00F74107" w:rsidP="00223BBD">
      <w:pPr>
        <w:spacing w:line="240" w:lineRule="auto"/>
        <w:jc w:val="both"/>
        <w:rPr>
          <w:rFonts w:ascii="Arial" w:hAnsi="Arial" w:cs="Arial"/>
          <w:shd w:val="clear" w:color="auto" w:fill="FFFFFF"/>
          <w:lang w:val="en-GB"/>
        </w:rPr>
      </w:pPr>
      <w:r w:rsidRPr="00D918BD">
        <w:rPr>
          <w:rFonts w:ascii="Arial" w:hAnsi="Arial" w:cs="Arial"/>
          <w:shd w:val="clear" w:color="auto" w:fill="FFFFFF"/>
          <w:lang w:val="en-GB"/>
        </w:rPr>
        <w:t>1) Conduct a literature review of all studies using ligand fishing techniques, in order to write a review and select the best strategy for enzymatic coupling to magnetic beads. Identify candidate species with the greatest potential for anti-cancer and anti-viral drug identification.</w:t>
      </w:r>
    </w:p>
    <w:p w:rsidR="00F74107" w:rsidRPr="00D918BD" w:rsidRDefault="00F74107" w:rsidP="00223BBD">
      <w:pPr>
        <w:spacing w:line="240" w:lineRule="auto"/>
        <w:jc w:val="both"/>
        <w:rPr>
          <w:rFonts w:ascii="Arial" w:hAnsi="Arial" w:cs="Arial"/>
          <w:shd w:val="clear" w:color="auto" w:fill="FFFFFF"/>
          <w:lang w:val="en-GB"/>
        </w:rPr>
      </w:pPr>
      <w:r w:rsidRPr="00D918BD">
        <w:rPr>
          <w:rFonts w:ascii="Arial" w:hAnsi="Arial" w:cs="Arial"/>
          <w:shd w:val="clear" w:color="auto" w:fill="FFFFFF"/>
          <w:lang w:val="en-GB"/>
        </w:rPr>
        <w:t xml:space="preserve">2) Validate the proof of concept of ligand fishing on selected enzyme targets, using known ligands diluted in complex matrices. </w:t>
      </w:r>
    </w:p>
    <w:p w:rsidR="00F74107" w:rsidRPr="00D918BD" w:rsidRDefault="00F74107" w:rsidP="00223BBD">
      <w:pPr>
        <w:spacing w:line="240" w:lineRule="auto"/>
        <w:jc w:val="both"/>
        <w:rPr>
          <w:rFonts w:ascii="Arial" w:hAnsi="Arial" w:cs="Arial"/>
          <w:shd w:val="clear" w:color="auto" w:fill="FFFFFF"/>
          <w:lang w:val="en-GB"/>
        </w:rPr>
      </w:pPr>
      <w:r w:rsidRPr="00D918BD">
        <w:rPr>
          <w:rFonts w:ascii="Arial" w:hAnsi="Arial" w:cs="Arial"/>
          <w:shd w:val="clear" w:color="auto" w:fill="FFFFFF"/>
          <w:lang w:val="en-GB"/>
        </w:rPr>
        <w:t>3) Identify novel enzyme inhibitors in plant, micro- and macro-algae extracts and validate their in vitro activity on melanoma cells and viral infection models in collaboration with partner laboratories working with various viral models. A preclinical study will be carried out dependin</w:t>
      </w:r>
      <w:r w:rsidR="009B0322" w:rsidRPr="00D918BD">
        <w:rPr>
          <w:rFonts w:ascii="Arial" w:hAnsi="Arial" w:cs="Arial"/>
          <w:shd w:val="clear" w:color="auto" w:fill="FFFFFF"/>
          <w:lang w:val="en-GB"/>
        </w:rPr>
        <w:t xml:space="preserve">g on the results and the budget, to validate the in vivo activity of active compounds. </w:t>
      </w:r>
    </w:p>
    <w:p w:rsidR="009B0322" w:rsidRPr="00D918BD" w:rsidRDefault="009B0322" w:rsidP="00223BBD">
      <w:pPr>
        <w:spacing w:line="240" w:lineRule="auto"/>
        <w:jc w:val="both"/>
        <w:rPr>
          <w:rFonts w:ascii="Arial" w:hAnsi="Arial" w:cs="Arial"/>
          <w:shd w:val="clear" w:color="auto" w:fill="FFFFFF"/>
          <w:lang w:val="en-GB"/>
        </w:rPr>
      </w:pPr>
      <w:r w:rsidRPr="00D918BD">
        <w:rPr>
          <w:rFonts w:ascii="Arial" w:hAnsi="Arial" w:cs="Arial"/>
          <w:shd w:val="clear" w:color="auto" w:fill="FFFFFF"/>
          <w:lang w:val="en-GB"/>
        </w:rPr>
        <w:t>The PhD project</w:t>
      </w:r>
      <w:r w:rsidR="00F74107" w:rsidRPr="00D918BD">
        <w:rPr>
          <w:rFonts w:ascii="Arial" w:hAnsi="Arial" w:cs="Arial"/>
          <w:shd w:val="clear" w:color="auto" w:fill="FFFFFF"/>
          <w:lang w:val="en-GB"/>
        </w:rPr>
        <w:t xml:space="preserve"> will be car</w:t>
      </w:r>
      <w:r w:rsidRPr="00D918BD">
        <w:rPr>
          <w:rFonts w:ascii="Arial" w:hAnsi="Arial" w:cs="Arial"/>
          <w:shd w:val="clear" w:color="auto" w:fill="FFFFFF"/>
          <w:lang w:val="en-GB"/>
        </w:rPr>
        <w:t xml:space="preserve">ried out in partnership with </w:t>
      </w:r>
      <w:r w:rsidR="009F10EA">
        <w:rPr>
          <w:rFonts w:ascii="Arial" w:hAnsi="Arial" w:cs="Arial"/>
          <w:shd w:val="clear" w:color="auto" w:fill="FFFFFF"/>
          <w:lang w:val="en-GB"/>
        </w:rPr>
        <w:t>international</w:t>
      </w:r>
      <w:r w:rsidRPr="00D918BD">
        <w:rPr>
          <w:rFonts w:ascii="Arial" w:hAnsi="Arial" w:cs="Arial"/>
          <w:shd w:val="clear" w:color="auto" w:fill="FFFFFF"/>
          <w:lang w:val="en-GB"/>
        </w:rPr>
        <w:t xml:space="preserve"> labs, including </w:t>
      </w:r>
      <w:r w:rsidR="00641B5C" w:rsidRPr="00D918BD">
        <w:rPr>
          <w:rFonts w:ascii="Arial" w:hAnsi="Arial" w:cs="Arial"/>
          <w:shd w:val="clear" w:color="auto" w:fill="FFFFFF"/>
          <w:lang w:val="en-GB"/>
        </w:rPr>
        <w:t>one</w:t>
      </w:r>
      <w:r w:rsidR="00F74107" w:rsidRPr="00D918BD">
        <w:rPr>
          <w:rFonts w:ascii="Arial" w:hAnsi="Arial" w:cs="Arial"/>
          <w:shd w:val="clear" w:color="auto" w:fill="FFFFFF"/>
          <w:lang w:val="en-GB"/>
        </w:rPr>
        <w:t xml:space="preserve"> CNRS </w:t>
      </w:r>
      <w:proofErr w:type="spellStart"/>
      <w:r w:rsidR="009F10EA">
        <w:rPr>
          <w:rFonts w:ascii="Arial" w:hAnsi="Arial" w:cs="Arial"/>
          <w:shd w:val="clear" w:color="auto" w:fill="FFFFFF"/>
          <w:lang w:val="en-GB"/>
        </w:rPr>
        <w:t>pharmacognosy</w:t>
      </w:r>
      <w:proofErr w:type="spellEnd"/>
      <w:r w:rsidR="009F10EA">
        <w:rPr>
          <w:rFonts w:ascii="Arial" w:hAnsi="Arial" w:cs="Arial"/>
          <w:shd w:val="clear" w:color="auto" w:fill="FFFFFF"/>
          <w:lang w:val="en-GB"/>
        </w:rPr>
        <w:t xml:space="preserve"> </w:t>
      </w:r>
      <w:r w:rsidR="00F74107" w:rsidRPr="00D918BD">
        <w:rPr>
          <w:rFonts w:ascii="Arial" w:hAnsi="Arial" w:cs="Arial"/>
          <w:shd w:val="clear" w:color="auto" w:fill="FFFFFF"/>
          <w:lang w:val="en-GB"/>
        </w:rPr>
        <w:t>laborator</w:t>
      </w:r>
      <w:r w:rsidR="00641B5C" w:rsidRPr="00D918BD">
        <w:rPr>
          <w:rFonts w:ascii="Arial" w:hAnsi="Arial" w:cs="Arial"/>
          <w:shd w:val="clear" w:color="auto" w:fill="FFFFFF"/>
          <w:lang w:val="en-GB"/>
        </w:rPr>
        <w:t>y</w:t>
      </w:r>
      <w:r w:rsidR="00F74107" w:rsidRPr="00D918BD">
        <w:rPr>
          <w:rFonts w:ascii="Arial" w:hAnsi="Arial" w:cs="Arial"/>
          <w:shd w:val="clear" w:color="auto" w:fill="FFFFFF"/>
          <w:lang w:val="en-GB"/>
        </w:rPr>
        <w:t xml:space="preserve"> in Paris</w:t>
      </w:r>
      <w:r w:rsidRPr="00D918BD">
        <w:rPr>
          <w:rFonts w:ascii="Arial" w:hAnsi="Arial" w:cs="Arial"/>
          <w:shd w:val="clear" w:color="auto" w:fill="FFFFFF"/>
          <w:lang w:val="en-GB"/>
        </w:rPr>
        <w:t xml:space="preserve"> (</w:t>
      </w:r>
      <w:r w:rsidR="00641B5C" w:rsidRPr="00D918BD">
        <w:rPr>
          <w:rFonts w:ascii="Arial" w:hAnsi="Arial" w:cs="Arial"/>
          <w:shd w:val="clear" w:color="auto" w:fill="FFFFFF"/>
          <w:lang w:val="en-GB"/>
        </w:rPr>
        <w:t xml:space="preserve">UMR 8038 CITCOM Paris University, </w:t>
      </w:r>
      <w:r w:rsidRPr="00D918BD">
        <w:rPr>
          <w:rFonts w:ascii="Arial" w:hAnsi="Arial" w:cs="Arial"/>
          <w:shd w:val="clear" w:color="auto" w:fill="FFFFFF"/>
          <w:lang w:val="en-GB"/>
        </w:rPr>
        <w:t xml:space="preserve">Dr </w:t>
      </w:r>
      <w:proofErr w:type="spellStart"/>
      <w:r w:rsidRPr="00D918BD">
        <w:rPr>
          <w:rFonts w:ascii="Arial" w:hAnsi="Arial" w:cs="Arial"/>
          <w:shd w:val="clear" w:color="auto" w:fill="FFFFFF"/>
          <w:lang w:val="en-GB"/>
        </w:rPr>
        <w:t>Raphaël</w:t>
      </w:r>
      <w:proofErr w:type="spellEnd"/>
      <w:r w:rsidRPr="00D918BD">
        <w:rPr>
          <w:rFonts w:ascii="Arial" w:hAnsi="Arial" w:cs="Arial"/>
          <w:shd w:val="clear" w:color="auto" w:fill="FFFFFF"/>
          <w:lang w:val="en-GB"/>
        </w:rPr>
        <w:t xml:space="preserve"> </w:t>
      </w:r>
      <w:proofErr w:type="spellStart"/>
      <w:r w:rsidRPr="00D918BD">
        <w:rPr>
          <w:rFonts w:ascii="Arial" w:hAnsi="Arial" w:cs="Arial"/>
          <w:shd w:val="clear" w:color="auto" w:fill="FFFFFF"/>
          <w:lang w:val="en-GB"/>
        </w:rPr>
        <w:t>Grougnet</w:t>
      </w:r>
      <w:proofErr w:type="spellEnd"/>
      <w:r w:rsidRPr="00D918BD">
        <w:rPr>
          <w:rFonts w:ascii="Arial" w:hAnsi="Arial" w:cs="Arial"/>
          <w:shd w:val="clear" w:color="auto" w:fill="FFFFFF"/>
          <w:lang w:val="en-GB"/>
        </w:rPr>
        <w:t xml:space="preserve">), </w:t>
      </w:r>
      <w:r w:rsidR="00F74107" w:rsidRPr="00D918BD">
        <w:rPr>
          <w:rFonts w:ascii="Arial" w:hAnsi="Arial" w:cs="Arial"/>
          <w:shd w:val="clear" w:color="auto" w:fill="FFFFFF"/>
          <w:lang w:val="en-GB"/>
        </w:rPr>
        <w:t xml:space="preserve">the plant </w:t>
      </w:r>
      <w:proofErr w:type="spellStart"/>
      <w:r w:rsidR="00F74107" w:rsidRPr="00D918BD">
        <w:rPr>
          <w:rFonts w:ascii="Arial" w:hAnsi="Arial" w:cs="Arial"/>
          <w:shd w:val="clear" w:color="auto" w:fill="FFFFFF"/>
          <w:lang w:val="en-GB"/>
        </w:rPr>
        <w:t>pharmacognosy</w:t>
      </w:r>
      <w:proofErr w:type="spellEnd"/>
      <w:r w:rsidR="00F74107" w:rsidRPr="00D918BD">
        <w:rPr>
          <w:rFonts w:ascii="Arial" w:hAnsi="Arial" w:cs="Arial"/>
          <w:shd w:val="clear" w:color="auto" w:fill="FFFFFF"/>
          <w:lang w:val="en-GB"/>
        </w:rPr>
        <w:t xml:space="preserve"> laboratory of UNIVASF</w:t>
      </w:r>
      <w:r w:rsidRPr="00D918BD">
        <w:rPr>
          <w:rFonts w:ascii="Arial" w:hAnsi="Arial" w:cs="Arial"/>
          <w:shd w:val="clear" w:color="auto" w:fill="FFFFFF"/>
          <w:lang w:val="en-GB"/>
        </w:rPr>
        <w:t xml:space="preserve"> </w:t>
      </w:r>
      <w:proofErr w:type="spellStart"/>
      <w:r w:rsidRPr="00D918BD">
        <w:rPr>
          <w:rFonts w:ascii="Arial" w:hAnsi="Arial" w:cs="Arial"/>
          <w:shd w:val="clear" w:color="auto" w:fill="FFFFFF"/>
          <w:lang w:val="en-GB"/>
        </w:rPr>
        <w:t>Petrolina</w:t>
      </w:r>
      <w:proofErr w:type="spellEnd"/>
      <w:r w:rsidRPr="00D918BD">
        <w:rPr>
          <w:rFonts w:ascii="Arial" w:hAnsi="Arial" w:cs="Arial"/>
          <w:shd w:val="clear" w:color="auto" w:fill="FFFFFF"/>
          <w:lang w:val="en-GB"/>
        </w:rPr>
        <w:t>, PE-</w:t>
      </w:r>
      <w:r w:rsidR="00F74107" w:rsidRPr="00D918BD">
        <w:rPr>
          <w:rFonts w:ascii="Arial" w:hAnsi="Arial" w:cs="Arial"/>
          <w:shd w:val="clear" w:color="auto" w:fill="FFFFFF"/>
          <w:lang w:val="en-GB"/>
        </w:rPr>
        <w:t>Brazil</w:t>
      </w:r>
      <w:r w:rsidRPr="00D918BD">
        <w:rPr>
          <w:rFonts w:ascii="Arial" w:hAnsi="Arial" w:cs="Arial"/>
          <w:shd w:val="clear" w:color="auto" w:fill="FFFFFF"/>
          <w:lang w:val="en-GB"/>
        </w:rPr>
        <w:t xml:space="preserve"> (</w:t>
      </w:r>
      <w:proofErr w:type="spellStart"/>
      <w:r w:rsidR="00641B5C" w:rsidRPr="00D918BD">
        <w:rPr>
          <w:rStyle w:val="acopre"/>
          <w:rFonts w:ascii="Arial" w:hAnsi="Arial" w:cs="Arial"/>
          <w:lang w:val="en-GB"/>
        </w:rPr>
        <w:t>Núcleo</w:t>
      </w:r>
      <w:proofErr w:type="spellEnd"/>
      <w:r w:rsidR="00641B5C" w:rsidRPr="00D918BD">
        <w:rPr>
          <w:rStyle w:val="acopre"/>
          <w:rFonts w:ascii="Arial" w:hAnsi="Arial" w:cs="Arial"/>
          <w:lang w:val="en-GB"/>
        </w:rPr>
        <w:t xml:space="preserve"> de </w:t>
      </w:r>
      <w:proofErr w:type="spellStart"/>
      <w:r w:rsidR="00641B5C" w:rsidRPr="00D918BD">
        <w:rPr>
          <w:rStyle w:val="acopre"/>
          <w:rFonts w:ascii="Arial" w:hAnsi="Arial" w:cs="Arial"/>
          <w:lang w:val="en-GB"/>
        </w:rPr>
        <w:t>Estudos</w:t>
      </w:r>
      <w:proofErr w:type="spellEnd"/>
      <w:r w:rsidR="00641B5C" w:rsidRPr="00D918BD">
        <w:rPr>
          <w:rStyle w:val="acopre"/>
          <w:rFonts w:ascii="Arial" w:hAnsi="Arial" w:cs="Arial"/>
          <w:lang w:val="en-GB"/>
        </w:rPr>
        <w:t xml:space="preserve"> e </w:t>
      </w:r>
      <w:proofErr w:type="spellStart"/>
      <w:r w:rsidR="00641B5C" w:rsidRPr="00D918BD">
        <w:rPr>
          <w:rStyle w:val="acopre"/>
          <w:rFonts w:ascii="Arial" w:hAnsi="Arial" w:cs="Arial"/>
          <w:lang w:val="en-GB"/>
        </w:rPr>
        <w:t>Pesquisas</w:t>
      </w:r>
      <w:proofErr w:type="spellEnd"/>
      <w:r w:rsidR="00641B5C" w:rsidRPr="00D918BD">
        <w:rPr>
          <w:rStyle w:val="acopre"/>
          <w:rFonts w:ascii="Arial" w:hAnsi="Arial" w:cs="Arial"/>
          <w:lang w:val="en-GB"/>
        </w:rPr>
        <w:t xml:space="preserve"> de </w:t>
      </w:r>
      <w:proofErr w:type="spellStart"/>
      <w:r w:rsidR="00641B5C" w:rsidRPr="00D918BD">
        <w:rPr>
          <w:rStyle w:val="acopre"/>
          <w:rFonts w:ascii="Arial" w:hAnsi="Arial" w:cs="Arial"/>
          <w:lang w:val="en-GB"/>
        </w:rPr>
        <w:t>Plantas</w:t>
      </w:r>
      <w:proofErr w:type="spellEnd"/>
      <w:r w:rsidR="00641B5C" w:rsidRPr="00D918BD">
        <w:rPr>
          <w:rStyle w:val="acopre"/>
          <w:rFonts w:ascii="Arial" w:hAnsi="Arial" w:cs="Arial"/>
          <w:lang w:val="en-GB"/>
        </w:rPr>
        <w:t xml:space="preserve"> </w:t>
      </w:r>
      <w:proofErr w:type="spellStart"/>
      <w:r w:rsidR="00641B5C" w:rsidRPr="00D918BD">
        <w:rPr>
          <w:rStyle w:val="acopre"/>
          <w:rFonts w:ascii="Arial" w:hAnsi="Arial" w:cs="Arial"/>
          <w:lang w:val="en-GB"/>
        </w:rPr>
        <w:t>Medicinais</w:t>
      </w:r>
      <w:proofErr w:type="spellEnd"/>
      <w:r w:rsidR="00641B5C" w:rsidRPr="00D918BD">
        <w:rPr>
          <w:rStyle w:val="acopre"/>
          <w:rFonts w:ascii="Arial" w:hAnsi="Arial" w:cs="Arial"/>
          <w:lang w:val="en-GB"/>
        </w:rPr>
        <w:t xml:space="preserve">, </w:t>
      </w:r>
      <w:proofErr w:type="spellStart"/>
      <w:r w:rsidRPr="00D918BD">
        <w:rPr>
          <w:rFonts w:ascii="Arial" w:hAnsi="Arial" w:cs="Arial"/>
          <w:shd w:val="clear" w:color="auto" w:fill="FFFFFF"/>
          <w:lang w:val="en-GB"/>
        </w:rPr>
        <w:t>Pr</w:t>
      </w:r>
      <w:proofErr w:type="spellEnd"/>
      <w:r w:rsidRPr="00D918BD">
        <w:rPr>
          <w:rFonts w:ascii="Arial" w:hAnsi="Arial" w:cs="Arial"/>
          <w:shd w:val="clear" w:color="auto" w:fill="FFFFFF"/>
          <w:lang w:val="en-GB"/>
        </w:rPr>
        <w:t xml:space="preserve"> Jackson </w:t>
      </w:r>
      <w:proofErr w:type="spellStart"/>
      <w:r w:rsidRPr="00D918BD">
        <w:rPr>
          <w:rFonts w:ascii="Arial" w:hAnsi="Arial" w:cs="Arial"/>
          <w:shd w:val="clear" w:color="auto" w:fill="FFFFFF"/>
          <w:lang w:val="en-GB"/>
        </w:rPr>
        <w:t>Guedes</w:t>
      </w:r>
      <w:proofErr w:type="spellEnd"/>
      <w:r w:rsidRPr="00D918BD">
        <w:rPr>
          <w:rFonts w:ascii="Arial" w:hAnsi="Arial" w:cs="Arial"/>
          <w:shd w:val="clear" w:color="auto" w:fill="FFFFFF"/>
          <w:lang w:val="en-GB"/>
        </w:rPr>
        <w:t xml:space="preserve"> da Silva Almeida)</w:t>
      </w:r>
      <w:r w:rsidR="009F10EA">
        <w:rPr>
          <w:rFonts w:ascii="Arial" w:hAnsi="Arial" w:cs="Arial"/>
          <w:shd w:val="clear" w:color="auto" w:fill="FFFFFF"/>
          <w:lang w:val="en-GB"/>
        </w:rPr>
        <w:t>,</w:t>
      </w:r>
      <w:r w:rsidRPr="00D918BD">
        <w:rPr>
          <w:rFonts w:ascii="Arial" w:hAnsi="Arial" w:cs="Arial"/>
          <w:shd w:val="clear" w:color="auto" w:fill="FFFFFF"/>
          <w:lang w:val="en-GB"/>
        </w:rPr>
        <w:t xml:space="preserve"> the Laboratory of Marine Biotechnology and Marine Chemistry (</w:t>
      </w:r>
      <w:r w:rsidR="00641B5C" w:rsidRPr="00D918BD">
        <w:rPr>
          <w:rFonts w:ascii="Arial" w:hAnsi="Arial" w:cs="Arial"/>
          <w:shd w:val="clear" w:color="auto" w:fill="FFFFFF"/>
          <w:lang w:val="en-GB"/>
        </w:rPr>
        <w:t xml:space="preserve">LBCM </w:t>
      </w:r>
      <w:r w:rsidRPr="00D918BD">
        <w:rPr>
          <w:rFonts w:ascii="Arial" w:hAnsi="Arial" w:cs="Arial"/>
          <w:shd w:val="clear" w:color="auto" w:fill="FFFFFF"/>
          <w:lang w:val="en-GB"/>
        </w:rPr>
        <w:t>Va</w:t>
      </w:r>
      <w:r w:rsidR="00641B5C" w:rsidRPr="00D918BD">
        <w:rPr>
          <w:rFonts w:ascii="Arial" w:hAnsi="Arial" w:cs="Arial"/>
          <w:shd w:val="clear" w:color="auto" w:fill="FFFFFF"/>
          <w:lang w:val="en-GB"/>
        </w:rPr>
        <w:t xml:space="preserve">nnes, France, </w:t>
      </w:r>
      <w:proofErr w:type="spellStart"/>
      <w:r w:rsidR="00641B5C" w:rsidRPr="00D918BD">
        <w:rPr>
          <w:rFonts w:ascii="Arial" w:hAnsi="Arial" w:cs="Arial"/>
          <w:shd w:val="clear" w:color="auto" w:fill="FFFFFF"/>
          <w:lang w:val="en-GB"/>
        </w:rPr>
        <w:t>Pr</w:t>
      </w:r>
      <w:proofErr w:type="spellEnd"/>
      <w:r w:rsidR="00641B5C" w:rsidRPr="00D918BD">
        <w:rPr>
          <w:rFonts w:ascii="Arial" w:hAnsi="Arial" w:cs="Arial"/>
          <w:shd w:val="clear" w:color="auto" w:fill="FFFFFF"/>
          <w:lang w:val="en-GB"/>
        </w:rPr>
        <w:t xml:space="preserve"> Nathalie </w:t>
      </w:r>
      <w:proofErr w:type="spellStart"/>
      <w:r w:rsidR="00641B5C" w:rsidRPr="00D918BD">
        <w:rPr>
          <w:rFonts w:ascii="Arial" w:hAnsi="Arial" w:cs="Arial"/>
          <w:shd w:val="clear" w:color="auto" w:fill="FFFFFF"/>
          <w:lang w:val="en-GB"/>
        </w:rPr>
        <w:t>Bourgougnon</w:t>
      </w:r>
      <w:proofErr w:type="spellEnd"/>
      <w:r w:rsidR="00641B5C" w:rsidRPr="00D918BD">
        <w:rPr>
          <w:rFonts w:ascii="Arial" w:hAnsi="Arial" w:cs="Arial"/>
          <w:shd w:val="clear" w:color="auto" w:fill="FFFFFF"/>
          <w:lang w:val="en-GB"/>
        </w:rPr>
        <w:t>)</w:t>
      </w:r>
      <w:r w:rsidR="009F10EA">
        <w:rPr>
          <w:rFonts w:ascii="Arial" w:hAnsi="Arial" w:cs="Arial"/>
          <w:shd w:val="clear" w:color="auto" w:fill="FFFFFF"/>
          <w:lang w:val="en-GB"/>
        </w:rPr>
        <w:t xml:space="preserve"> and Havana University in Cuba (Dr </w:t>
      </w:r>
      <w:proofErr w:type="spellStart"/>
      <w:r w:rsidR="009F10EA">
        <w:rPr>
          <w:rFonts w:ascii="Arial" w:hAnsi="Arial" w:cs="Arial"/>
          <w:shd w:val="clear" w:color="auto" w:fill="FFFFFF"/>
          <w:lang w:val="en-GB"/>
        </w:rPr>
        <w:t>idania</w:t>
      </w:r>
      <w:proofErr w:type="spellEnd"/>
      <w:r w:rsidR="009F10EA">
        <w:rPr>
          <w:rFonts w:ascii="Arial" w:hAnsi="Arial" w:cs="Arial"/>
          <w:shd w:val="clear" w:color="auto" w:fill="FFFFFF"/>
          <w:lang w:val="en-GB"/>
        </w:rPr>
        <w:t xml:space="preserve"> </w:t>
      </w:r>
      <w:proofErr w:type="spellStart"/>
      <w:r w:rsidR="009F10EA">
        <w:rPr>
          <w:rFonts w:ascii="Arial" w:hAnsi="Arial" w:cs="Arial"/>
          <w:shd w:val="clear" w:color="auto" w:fill="FFFFFF"/>
          <w:lang w:val="en-GB"/>
        </w:rPr>
        <w:t>Rodeiro</w:t>
      </w:r>
      <w:proofErr w:type="spellEnd"/>
      <w:r w:rsidR="009F10EA">
        <w:rPr>
          <w:rFonts w:ascii="Arial" w:hAnsi="Arial" w:cs="Arial"/>
          <w:shd w:val="clear" w:color="auto" w:fill="FFFFFF"/>
          <w:lang w:val="en-GB"/>
        </w:rPr>
        <w:t xml:space="preserve">-Guerra and </w:t>
      </w:r>
      <w:proofErr w:type="spellStart"/>
      <w:r w:rsidR="009F10EA">
        <w:rPr>
          <w:rFonts w:ascii="Arial" w:hAnsi="Arial" w:cs="Arial"/>
          <w:shd w:val="clear" w:color="auto" w:fill="FFFFFF"/>
          <w:lang w:val="en-GB"/>
        </w:rPr>
        <w:t>Liena</w:t>
      </w:r>
      <w:proofErr w:type="spellEnd"/>
      <w:r w:rsidR="009F10EA">
        <w:rPr>
          <w:rFonts w:ascii="Arial" w:hAnsi="Arial" w:cs="Arial"/>
          <w:shd w:val="clear" w:color="auto" w:fill="FFFFFF"/>
          <w:lang w:val="en-GB"/>
        </w:rPr>
        <w:t xml:space="preserve"> de </w:t>
      </w:r>
      <w:proofErr w:type="spellStart"/>
      <w:r w:rsidR="009F10EA">
        <w:rPr>
          <w:rFonts w:ascii="Arial" w:hAnsi="Arial" w:cs="Arial"/>
          <w:shd w:val="clear" w:color="auto" w:fill="FFFFFF"/>
          <w:lang w:val="en-GB"/>
        </w:rPr>
        <w:t>Regla</w:t>
      </w:r>
      <w:proofErr w:type="spellEnd"/>
      <w:r w:rsidR="009F10EA">
        <w:rPr>
          <w:rFonts w:ascii="Arial" w:hAnsi="Arial" w:cs="Arial"/>
          <w:shd w:val="clear" w:color="auto" w:fill="FFFFFF"/>
          <w:lang w:val="en-GB"/>
        </w:rPr>
        <w:t>-Ponce).</w:t>
      </w:r>
    </w:p>
    <w:p w:rsidR="00D918BD" w:rsidRPr="00D918BD" w:rsidRDefault="00D918BD" w:rsidP="00223BBD">
      <w:pPr>
        <w:spacing w:line="240" w:lineRule="auto"/>
        <w:jc w:val="both"/>
        <w:rPr>
          <w:rFonts w:ascii="Arial" w:hAnsi="Arial" w:cs="Arial"/>
          <w:shd w:val="clear" w:color="auto" w:fill="FFFFFF"/>
          <w:lang w:val="en-GB"/>
        </w:rPr>
      </w:pPr>
    </w:p>
    <w:p w:rsidR="009B0322" w:rsidRPr="00D918BD" w:rsidRDefault="00D918BD" w:rsidP="00223BBD">
      <w:pPr>
        <w:spacing w:line="240" w:lineRule="auto"/>
        <w:jc w:val="both"/>
        <w:rPr>
          <w:rFonts w:ascii="Arial" w:hAnsi="Arial" w:cs="Arial"/>
          <w:b/>
          <w:shd w:val="clear" w:color="auto" w:fill="FFFFFF"/>
          <w:lang w:val="en-GB"/>
        </w:rPr>
      </w:pPr>
      <w:r w:rsidRPr="00D918BD">
        <w:rPr>
          <w:rFonts w:ascii="Arial" w:hAnsi="Arial" w:cs="Arial"/>
          <w:b/>
          <w:shd w:val="clear" w:color="auto" w:fill="FFFFFF"/>
          <w:lang w:val="en-GB"/>
        </w:rPr>
        <w:t>Required s</w:t>
      </w:r>
      <w:r w:rsidR="00F72D12" w:rsidRPr="00D918BD">
        <w:rPr>
          <w:rFonts w:ascii="Arial" w:hAnsi="Arial" w:cs="Arial"/>
          <w:b/>
          <w:shd w:val="clear" w:color="auto" w:fill="FFFFFF"/>
          <w:lang w:val="en-GB"/>
        </w:rPr>
        <w:t>kills and experience</w:t>
      </w:r>
    </w:p>
    <w:p w:rsidR="00F72D12" w:rsidRPr="00D918BD" w:rsidRDefault="00F72D12" w:rsidP="00223BBD">
      <w:pPr>
        <w:spacing w:line="240" w:lineRule="auto"/>
        <w:jc w:val="both"/>
        <w:rPr>
          <w:rFonts w:ascii="Arial" w:hAnsi="Arial" w:cs="Arial"/>
          <w:shd w:val="clear" w:color="auto" w:fill="FFFFFF"/>
          <w:lang w:val="en-GB"/>
        </w:rPr>
      </w:pPr>
      <w:r w:rsidRPr="00D918BD">
        <w:rPr>
          <w:rFonts w:ascii="Arial" w:hAnsi="Arial" w:cs="Arial"/>
          <w:shd w:val="clear" w:color="auto" w:fill="FFFFFF"/>
          <w:lang w:val="en-GB"/>
        </w:rPr>
        <w:t xml:space="preserve">Master 2 in Organic chemistry, </w:t>
      </w:r>
      <w:proofErr w:type="spellStart"/>
      <w:r w:rsidRPr="00D918BD">
        <w:rPr>
          <w:rFonts w:ascii="Arial" w:hAnsi="Arial" w:cs="Arial"/>
          <w:shd w:val="clear" w:color="auto" w:fill="FFFFFF"/>
          <w:lang w:val="en-GB"/>
        </w:rPr>
        <w:t>Phytochemistry</w:t>
      </w:r>
      <w:proofErr w:type="spellEnd"/>
      <w:r w:rsidRPr="00D918BD">
        <w:rPr>
          <w:rFonts w:ascii="Arial" w:hAnsi="Arial" w:cs="Arial"/>
          <w:shd w:val="clear" w:color="auto" w:fill="FFFFFF"/>
          <w:lang w:val="en-GB"/>
        </w:rPr>
        <w:t>, Natural products</w:t>
      </w:r>
      <w:r w:rsidR="001F2E5F">
        <w:rPr>
          <w:rFonts w:ascii="Arial" w:hAnsi="Arial" w:cs="Arial"/>
          <w:shd w:val="clear" w:color="auto" w:fill="FFFFFF"/>
          <w:lang w:val="en-GB"/>
        </w:rPr>
        <w:t xml:space="preserve">, </w:t>
      </w:r>
      <w:r w:rsidR="009F10EA">
        <w:rPr>
          <w:rFonts w:ascii="Arial" w:hAnsi="Arial" w:cs="Arial"/>
          <w:shd w:val="clear" w:color="auto" w:fill="FFFFFF"/>
          <w:lang w:val="en-GB"/>
        </w:rPr>
        <w:t>knowledge</w:t>
      </w:r>
      <w:r w:rsidR="001F2E5F">
        <w:rPr>
          <w:rFonts w:ascii="Arial" w:hAnsi="Arial" w:cs="Arial"/>
          <w:shd w:val="clear" w:color="auto" w:fill="FFFFFF"/>
          <w:lang w:val="en-GB"/>
        </w:rPr>
        <w:t xml:space="preserve"> in </w:t>
      </w:r>
      <w:r w:rsidR="009F10EA">
        <w:rPr>
          <w:rFonts w:ascii="Arial" w:hAnsi="Arial" w:cs="Arial"/>
          <w:shd w:val="clear" w:color="auto" w:fill="FFFFFF"/>
          <w:lang w:val="en-GB"/>
        </w:rPr>
        <w:t>plant</w:t>
      </w:r>
      <w:r w:rsidR="001F2E5F">
        <w:rPr>
          <w:rFonts w:ascii="Arial" w:hAnsi="Arial" w:cs="Arial"/>
          <w:shd w:val="clear" w:color="auto" w:fill="FFFFFF"/>
          <w:lang w:val="en-GB"/>
        </w:rPr>
        <w:t xml:space="preserve"> </w:t>
      </w:r>
      <w:r w:rsidR="009F10EA">
        <w:rPr>
          <w:rFonts w:ascii="Arial" w:hAnsi="Arial" w:cs="Arial"/>
          <w:shd w:val="clear" w:color="auto" w:fill="FFFFFF"/>
          <w:lang w:val="en-GB"/>
        </w:rPr>
        <w:t xml:space="preserve">and algae </w:t>
      </w:r>
      <w:proofErr w:type="spellStart"/>
      <w:r w:rsidR="001F2E5F">
        <w:rPr>
          <w:rFonts w:ascii="Arial" w:hAnsi="Arial" w:cs="Arial"/>
          <w:shd w:val="clear" w:color="auto" w:fill="FFFFFF"/>
          <w:lang w:val="en-GB"/>
        </w:rPr>
        <w:t>pharmacognosy</w:t>
      </w:r>
      <w:proofErr w:type="spellEnd"/>
    </w:p>
    <w:p w:rsidR="00D70A46" w:rsidRPr="00D918BD" w:rsidRDefault="001F2E5F" w:rsidP="00223BBD">
      <w:pPr>
        <w:spacing w:line="240" w:lineRule="auto"/>
        <w:jc w:val="both"/>
        <w:rPr>
          <w:rFonts w:ascii="Arial" w:hAnsi="Arial" w:cs="Arial"/>
          <w:shd w:val="clear" w:color="auto" w:fill="FFFFFF"/>
          <w:lang w:val="en-GB"/>
        </w:rPr>
      </w:pPr>
      <w:r>
        <w:rPr>
          <w:rFonts w:ascii="Arial" w:hAnsi="Arial" w:cs="Arial"/>
          <w:shd w:val="clear" w:color="auto" w:fill="FFFFFF"/>
          <w:lang w:val="en-GB"/>
        </w:rPr>
        <w:t>E</w:t>
      </w:r>
      <w:r w:rsidR="00F72D12" w:rsidRPr="00D918BD">
        <w:rPr>
          <w:rFonts w:ascii="Arial" w:hAnsi="Arial" w:cs="Arial"/>
          <w:shd w:val="clear" w:color="auto" w:fill="FFFFFF"/>
          <w:lang w:val="en-GB"/>
        </w:rPr>
        <w:t>xperience in the field of natural products extraction, purification</w:t>
      </w:r>
      <w:r>
        <w:rPr>
          <w:rFonts w:ascii="Arial" w:hAnsi="Arial" w:cs="Arial"/>
          <w:shd w:val="clear" w:color="auto" w:fill="FFFFFF"/>
          <w:lang w:val="en-GB"/>
        </w:rPr>
        <w:t xml:space="preserve">, and </w:t>
      </w:r>
      <w:r w:rsidR="009B0322" w:rsidRPr="00D918BD">
        <w:rPr>
          <w:rFonts w:ascii="Arial" w:hAnsi="Arial" w:cs="Arial"/>
          <w:shd w:val="clear" w:color="auto" w:fill="FFFFFF"/>
          <w:lang w:val="en-GB"/>
        </w:rPr>
        <w:t xml:space="preserve">structural characterisation of complex natural molecules </w:t>
      </w:r>
      <w:r w:rsidR="00F72D12" w:rsidRPr="00D918BD">
        <w:rPr>
          <w:rFonts w:ascii="Arial" w:hAnsi="Arial" w:cs="Arial"/>
          <w:shd w:val="clear" w:color="auto" w:fill="FFFFFF"/>
          <w:lang w:val="en-GB"/>
        </w:rPr>
        <w:t xml:space="preserve">is compulsory </w:t>
      </w:r>
      <w:r w:rsidR="009B0322" w:rsidRPr="00D918BD">
        <w:rPr>
          <w:rFonts w:ascii="Arial" w:hAnsi="Arial" w:cs="Arial"/>
          <w:shd w:val="clear" w:color="auto" w:fill="FFFFFF"/>
          <w:lang w:val="en-GB"/>
        </w:rPr>
        <w:t>(NMR, mass spectrometry)</w:t>
      </w:r>
    </w:p>
    <w:p w:rsidR="00F72D12" w:rsidRPr="00D918BD" w:rsidRDefault="00F72D12" w:rsidP="00223BBD">
      <w:pPr>
        <w:spacing w:line="240" w:lineRule="auto"/>
        <w:jc w:val="both"/>
        <w:rPr>
          <w:rFonts w:ascii="Arial" w:hAnsi="Arial" w:cs="Arial"/>
          <w:shd w:val="clear" w:color="auto" w:fill="FFFFFF"/>
          <w:lang w:val="en-GB"/>
        </w:rPr>
      </w:pPr>
      <w:r w:rsidRPr="00D918BD">
        <w:rPr>
          <w:rFonts w:ascii="Arial" w:hAnsi="Arial" w:cs="Arial"/>
          <w:shd w:val="clear" w:color="auto" w:fill="FFFFFF"/>
          <w:lang w:val="en-GB"/>
        </w:rPr>
        <w:t>Scientific rigour and creativity</w:t>
      </w:r>
    </w:p>
    <w:p w:rsidR="00F72D12" w:rsidRPr="00D918BD" w:rsidRDefault="00641B5C" w:rsidP="00223BBD">
      <w:pPr>
        <w:spacing w:line="240" w:lineRule="auto"/>
        <w:jc w:val="both"/>
        <w:rPr>
          <w:rFonts w:ascii="Arial" w:hAnsi="Arial" w:cs="Arial"/>
          <w:b/>
          <w:shd w:val="clear" w:color="auto" w:fill="FFFFFF"/>
          <w:lang w:val="en-GB"/>
        </w:rPr>
      </w:pPr>
      <w:r w:rsidRPr="00D918BD">
        <w:rPr>
          <w:rFonts w:ascii="Arial" w:hAnsi="Arial" w:cs="Arial"/>
          <w:shd w:val="clear" w:color="auto" w:fill="FFFFFF"/>
          <w:lang w:val="en-GB"/>
        </w:rPr>
        <w:t>Previous publication of scientific results will be appreciated</w:t>
      </w:r>
    </w:p>
    <w:p w:rsidR="009B0322" w:rsidRPr="00D918BD" w:rsidRDefault="00F72D12" w:rsidP="00223BBD">
      <w:pPr>
        <w:spacing w:line="240" w:lineRule="auto"/>
        <w:jc w:val="both"/>
        <w:rPr>
          <w:rFonts w:ascii="Arial" w:hAnsi="Arial" w:cs="Arial"/>
          <w:shd w:val="clear" w:color="auto" w:fill="FFFFFF"/>
          <w:lang w:val="en-GB"/>
        </w:rPr>
      </w:pPr>
      <w:r w:rsidRPr="00D918BD">
        <w:rPr>
          <w:rFonts w:ascii="Arial" w:hAnsi="Arial" w:cs="Arial"/>
          <w:shd w:val="clear" w:color="auto" w:fill="FFFFFF"/>
          <w:lang w:val="en-GB"/>
        </w:rPr>
        <w:t>A</w:t>
      </w:r>
      <w:r w:rsidR="009B0322" w:rsidRPr="00D918BD">
        <w:rPr>
          <w:rFonts w:ascii="Arial" w:hAnsi="Arial" w:cs="Arial"/>
          <w:shd w:val="clear" w:color="auto" w:fill="FFFFFF"/>
          <w:lang w:val="en-GB"/>
        </w:rPr>
        <w:t xml:space="preserve"> knowledge of pharmacological techniques (eukaryotic cell culture, western-blot, cytoskeleton studies, optical and fluorescence microscopy) </w:t>
      </w:r>
      <w:r w:rsidRPr="00D918BD">
        <w:rPr>
          <w:rFonts w:ascii="Arial" w:hAnsi="Arial" w:cs="Arial"/>
          <w:shd w:val="clear" w:color="auto" w:fill="FFFFFF"/>
          <w:lang w:val="en-GB"/>
        </w:rPr>
        <w:t xml:space="preserve">will be appreciated although the candidate may be </w:t>
      </w:r>
      <w:r w:rsidR="00D918BD" w:rsidRPr="00D918BD">
        <w:rPr>
          <w:rFonts w:ascii="Arial" w:hAnsi="Arial" w:cs="Arial"/>
          <w:shd w:val="clear" w:color="auto" w:fill="FFFFFF"/>
          <w:lang w:val="en-GB"/>
        </w:rPr>
        <w:t xml:space="preserve">fully </w:t>
      </w:r>
      <w:r w:rsidRPr="00D918BD">
        <w:rPr>
          <w:rFonts w:ascii="Arial" w:hAnsi="Arial" w:cs="Arial"/>
          <w:shd w:val="clear" w:color="auto" w:fill="FFFFFF"/>
          <w:lang w:val="en-GB"/>
        </w:rPr>
        <w:t>trained in these techniques during his/her thesis</w:t>
      </w:r>
    </w:p>
    <w:p w:rsidR="009B0322" w:rsidRPr="00D918BD" w:rsidRDefault="009B0322" w:rsidP="00223BBD">
      <w:pPr>
        <w:spacing w:line="240" w:lineRule="auto"/>
        <w:jc w:val="both"/>
        <w:rPr>
          <w:rFonts w:ascii="Arial" w:hAnsi="Arial" w:cs="Arial"/>
          <w:shd w:val="clear" w:color="auto" w:fill="FFFFFF"/>
          <w:lang w:val="en-GB"/>
        </w:rPr>
      </w:pPr>
      <w:r w:rsidRPr="00D918BD">
        <w:rPr>
          <w:rFonts w:ascii="Arial" w:hAnsi="Arial" w:cs="Arial"/>
          <w:shd w:val="clear" w:color="auto" w:fill="FFFFFF"/>
          <w:lang w:val="en-GB"/>
        </w:rPr>
        <w:t xml:space="preserve">French </w:t>
      </w:r>
      <w:r w:rsidR="007253E7" w:rsidRPr="00D918BD">
        <w:rPr>
          <w:rFonts w:ascii="Arial" w:hAnsi="Arial" w:cs="Arial"/>
          <w:shd w:val="clear" w:color="auto" w:fill="FFFFFF"/>
          <w:lang w:val="en-GB"/>
        </w:rPr>
        <w:t xml:space="preserve">and English are </w:t>
      </w:r>
      <w:r w:rsidR="00F72D12" w:rsidRPr="00D918BD">
        <w:rPr>
          <w:rFonts w:ascii="Arial" w:hAnsi="Arial" w:cs="Arial"/>
          <w:shd w:val="clear" w:color="auto" w:fill="FFFFFF"/>
          <w:lang w:val="en-GB"/>
        </w:rPr>
        <w:t>compulsory (level B2</w:t>
      </w:r>
      <w:r w:rsidR="007253E7" w:rsidRPr="00D918BD">
        <w:rPr>
          <w:rFonts w:ascii="Arial" w:hAnsi="Arial" w:cs="Arial"/>
          <w:shd w:val="clear" w:color="auto" w:fill="FFFFFF"/>
          <w:lang w:val="en-GB"/>
        </w:rPr>
        <w:t xml:space="preserve"> in English</w:t>
      </w:r>
      <w:r w:rsidR="00F72D12" w:rsidRPr="00D918BD">
        <w:rPr>
          <w:rFonts w:ascii="Arial" w:hAnsi="Arial" w:cs="Arial"/>
          <w:shd w:val="clear" w:color="auto" w:fill="FFFFFF"/>
          <w:lang w:val="en-GB"/>
        </w:rPr>
        <w:t xml:space="preserve"> will be appreciated). </w:t>
      </w:r>
    </w:p>
    <w:p w:rsidR="00F72D12" w:rsidRPr="00D918BD" w:rsidRDefault="009B0322" w:rsidP="00223BBD">
      <w:pPr>
        <w:spacing w:line="240" w:lineRule="auto"/>
        <w:jc w:val="both"/>
        <w:rPr>
          <w:rFonts w:ascii="Arial" w:hAnsi="Arial" w:cs="Arial"/>
          <w:shd w:val="clear" w:color="auto" w:fill="FFFFFF"/>
          <w:lang w:val="en-GB"/>
        </w:rPr>
      </w:pPr>
      <w:r w:rsidRPr="00D918BD">
        <w:rPr>
          <w:rFonts w:ascii="Arial" w:hAnsi="Arial" w:cs="Arial"/>
          <w:shd w:val="clear" w:color="auto" w:fill="FFFFFF"/>
          <w:lang w:val="en-GB"/>
        </w:rPr>
        <w:t>Fluency to present research work at conferences</w:t>
      </w:r>
      <w:r w:rsidR="00F72D12" w:rsidRPr="00D918BD">
        <w:rPr>
          <w:rFonts w:ascii="Arial" w:hAnsi="Arial" w:cs="Arial"/>
          <w:shd w:val="clear" w:color="auto" w:fill="FFFFFF"/>
          <w:lang w:val="en-GB"/>
        </w:rPr>
        <w:t xml:space="preserve"> and integrate an interdisciplinary and international team (chemists, biochemists, pharmacologists)</w:t>
      </w:r>
    </w:p>
    <w:p w:rsidR="00F72D12" w:rsidRPr="00D918BD" w:rsidRDefault="00F72D12" w:rsidP="00223BBD">
      <w:pPr>
        <w:spacing w:line="240" w:lineRule="auto"/>
        <w:jc w:val="both"/>
        <w:rPr>
          <w:rFonts w:ascii="Arial" w:hAnsi="Arial" w:cs="Arial"/>
          <w:b/>
          <w:shd w:val="clear" w:color="auto" w:fill="FFFFFF"/>
          <w:lang w:val="en-GB"/>
        </w:rPr>
      </w:pPr>
    </w:p>
    <w:p w:rsidR="00F72D12" w:rsidRPr="00D918BD" w:rsidRDefault="0085205F" w:rsidP="00223BBD">
      <w:pPr>
        <w:spacing w:line="240" w:lineRule="auto"/>
        <w:jc w:val="both"/>
        <w:rPr>
          <w:rFonts w:ascii="Arial" w:hAnsi="Arial" w:cs="Arial"/>
          <w:b/>
          <w:shd w:val="clear" w:color="auto" w:fill="FFFFFF"/>
          <w:lang w:val="en-GB"/>
        </w:rPr>
      </w:pPr>
      <w:r w:rsidRPr="00D918BD">
        <w:rPr>
          <w:rFonts w:ascii="Arial" w:hAnsi="Arial" w:cs="Arial"/>
          <w:b/>
          <w:shd w:val="clear" w:color="auto" w:fill="FFFFFF"/>
          <w:lang w:val="en-GB"/>
        </w:rPr>
        <w:t xml:space="preserve">BCBS team and </w:t>
      </w:r>
      <w:proofErr w:type="spellStart"/>
      <w:r w:rsidRPr="00D918BD">
        <w:rPr>
          <w:rFonts w:ascii="Arial" w:hAnsi="Arial" w:cs="Arial"/>
          <w:b/>
          <w:shd w:val="clear" w:color="auto" w:fill="FFFFFF"/>
          <w:lang w:val="en-GB"/>
        </w:rPr>
        <w:t>UMRi</w:t>
      </w:r>
      <w:proofErr w:type="spellEnd"/>
      <w:r w:rsidRPr="00D918BD">
        <w:rPr>
          <w:rFonts w:ascii="Arial" w:hAnsi="Arial" w:cs="Arial"/>
          <w:b/>
          <w:shd w:val="clear" w:color="auto" w:fill="FFFFFF"/>
          <w:lang w:val="en-GB"/>
        </w:rPr>
        <w:t xml:space="preserve"> CNRS 7266 LIENSs laboratory</w:t>
      </w:r>
    </w:p>
    <w:p w:rsidR="0085205F" w:rsidRPr="00D918BD" w:rsidRDefault="0085205F" w:rsidP="00223BBD">
      <w:pPr>
        <w:jc w:val="both"/>
        <w:rPr>
          <w:rFonts w:ascii="Arial" w:hAnsi="Arial" w:cs="Arial"/>
          <w:lang w:val="en-GB"/>
        </w:rPr>
      </w:pPr>
      <w:r w:rsidRPr="00DC4D97">
        <w:rPr>
          <w:rFonts w:ascii="Arial" w:hAnsi="Arial" w:cs="Arial"/>
          <w:lang w:val="pt-BR"/>
        </w:rPr>
        <w:t xml:space="preserve">BCBS team </w:t>
      </w:r>
      <w:hyperlink r:id="rId12" w:history="1">
        <w:r w:rsidR="00DC4D97" w:rsidRPr="00DC4D97">
          <w:rPr>
            <w:rStyle w:val="Lienhypertexte"/>
            <w:rFonts w:ascii="Arial" w:hAnsi="Arial" w:cs="Arial"/>
            <w:lang w:val="pt-BR"/>
          </w:rPr>
          <w:t>https://lienss.univ-larochelle.fr/BCBS-Biotechnologies-and-Chemistry-applied-to-Bioresources-for-Health</w:t>
        </w:r>
      </w:hyperlink>
      <w:r w:rsidR="00DC4D97" w:rsidRPr="00DC4D97">
        <w:rPr>
          <w:rFonts w:ascii="Arial" w:hAnsi="Arial" w:cs="Arial"/>
          <w:lang w:val="pt-BR"/>
        </w:rPr>
        <w:t xml:space="preserve"> (Director Pr. </w:t>
      </w:r>
      <w:r w:rsidR="00DC4D97">
        <w:rPr>
          <w:rFonts w:ascii="Arial" w:hAnsi="Arial" w:cs="Arial"/>
          <w:lang w:val="en-GB"/>
        </w:rPr>
        <w:t xml:space="preserve">Thierry </w:t>
      </w:r>
      <w:proofErr w:type="spellStart"/>
      <w:r w:rsidR="00DC4D97">
        <w:rPr>
          <w:rFonts w:ascii="Arial" w:hAnsi="Arial" w:cs="Arial"/>
          <w:lang w:val="en-GB"/>
        </w:rPr>
        <w:t>Maugard</w:t>
      </w:r>
      <w:proofErr w:type="spellEnd"/>
      <w:r w:rsidR="00DC4D97">
        <w:rPr>
          <w:rFonts w:ascii="Arial" w:hAnsi="Arial" w:cs="Arial"/>
          <w:lang w:val="en-GB"/>
        </w:rPr>
        <w:t>)</w:t>
      </w:r>
      <w:bookmarkStart w:id="0" w:name="_GoBack"/>
      <w:bookmarkEnd w:id="0"/>
    </w:p>
    <w:p w:rsidR="0085205F" w:rsidRPr="00D918BD" w:rsidRDefault="0085205F" w:rsidP="00223BBD">
      <w:pPr>
        <w:jc w:val="both"/>
        <w:rPr>
          <w:rFonts w:ascii="Arial" w:hAnsi="Arial" w:cs="Arial"/>
          <w:lang w:val="en-GB"/>
        </w:rPr>
      </w:pPr>
      <w:r w:rsidRPr="00D918BD">
        <w:rPr>
          <w:rFonts w:ascii="Arial" w:hAnsi="Arial" w:cs="Arial"/>
          <w:lang w:val="en-GB"/>
        </w:rPr>
        <w:t xml:space="preserve">The team gathers teacher-researchers belonging to different disciplines: biochemistry, molecular biology, enzymatic engineering, microbial biochemistry and organic chemistry. The </w:t>
      </w:r>
      <w:r w:rsidRPr="009F10EA">
        <w:rPr>
          <w:rFonts w:ascii="Arial" w:hAnsi="Arial" w:cs="Arial"/>
          <w:lang w:val="en-GB"/>
        </w:rPr>
        <w:lastRenderedPageBreak/>
        <w:t xml:space="preserve">team activity, which is embedded in a biology-chemistry interface, relates to </w:t>
      </w:r>
      <w:r w:rsidRPr="009F10EA">
        <w:rPr>
          <w:rStyle w:val="lev"/>
          <w:rFonts w:ascii="Arial" w:hAnsi="Arial" w:cs="Arial"/>
          <w:lang w:val="en-GB"/>
        </w:rPr>
        <w:t>biotechnological and chemical exploitation of natural resources (marine and agricultural) in order to obtain and create products and services ensuring preservation and well-being of health populations.</w:t>
      </w:r>
      <w:r w:rsidRPr="009F10EA">
        <w:rPr>
          <w:rFonts w:ascii="Arial" w:hAnsi="Arial" w:cs="Arial"/>
          <w:lang w:val="en-GB"/>
        </w:rPr>
        <w:t xml:space="preserve"> The team applies its research in </w:t>
      </w:r>
      <w:r w:rsidRPr="009F10EA">
        <w:rPr>
          <w:rStyle w:val="lev"/>
          <w:rFonts w:ascii="Arial" w:hAnsi="Arial" w:cs="Arial"/>
          <w:lang w:val="en-GB"/>
        </w:rPr>
        <w:t>pharmaceutical</w:t>
      </w:r>
      <w:r w:rsidRPr="009F10EA">
        <w:rPr>
          <w:rFonts w:ascii="Arial" w:hAnsi="Arial" w:cs="Arial"/>
          <w:lang w:val="en-GB"/>
        </w:rPr>
        <w:t xml:space="preserve">, </w:t>
      </w:r>
      <w:r w:rsidRPr="009F10EA">
        <w:rPr>
          <w:rStyle w:val="lev"/>
          <w:rFonts w:ascii="Arial" w:hAnsi="Arial" w:cs="Arial"/>
          <w:lang w:val="en-GB"/>
        </w:rPr>
        <w:t>therapeutic</w:t>
      </w:r>
      <w:r w:rsidRPr="009F10EA">
        <w:rPr>
          <w:rFonts w:ascii="Arial" w:hAnsi="Arial" w:cs="Arial"/>
          <w:lang w:val="en-GB"/>
        </w:rPr>
        <w:t xml:space="preserve">, </w:t>
      </w:r>
      <w:r w:rsidRPr="009F10EA">
        <w:rPr>
          <w:rStyle w:val="lev"/>
          <w:rFonts w:ascii="Arial" w:hAnsi="Arial" w:cs="Arial"/>
          <w:lang w:val="en-GB"/>
        </w:rPr>
        <w:t>health-nutrition</w:t>
      </w:r>
      <w:r w:rsidRPr="009F10EA">
        <w:rPr>
          <w:rFonts w:ascii="Arial" w:hAnsi="Arial" w:cs="Arial"/>
          <w:lang w:val="en-GB"/>
        </w:rPr>
        <w:t xml:space="preserve">, </w:t>
      </w:r>
      <w:proofErr w:type="spellStart"/>
      <w:r w:rsidRPr="009F10EA">
        <w:rPr>
          <w:rStyle w:val="lev"/>
          <w:rFonts w:ascii="Arial" w:hAnsi="Arial" w:cs="Arial"/>
          <w:lang w:val="en-GB"/>
        </w:rPr>
        <w:t>dermo</w:t>
      </w:r>
      <w:proofErr w:type="spellEnd"/>
      <w:r w:rsidRPr="009F10EA">
        <w:rPr>
          <w:rStyle w:val="lev"/>
          <w:rFonts w:ascii="Arial" w:hAnsi="Arial" w:cs="Arial"/>
          <w:lang w:val="en-GB"/>
        </w:rPr>
        <w:t>-cosmetic</w:t>
      </w:r>
      <w:r w:rsidRPr="009F10EA">
        <w:rPr>
          <w:rFonts w:ascii="Arial" w:hAnsi="Arial" w:cs="Arial"/>
          <w:lang w:val="en-GB"/>
        </w:rPr>
        <w:t>’s fields, and collaborates closely with industrial partners from the field of new ingredients or supplements for</w:t>
      </w:r>
      <w:r w:rsidRPr="00D918BD">
        <w:rPr>
          <w:rFonts w:ascii="Arial" w:hAnsi="Arial" w:cs="Arial"/>
          <w:lang w:val="en-GB"/>
        </w:rPr>
        <w:t xml:space="preserve"> food and human health. Resolutely turned towards innovation and technology transfer, the team also aligns its development in interaction with the socioeconomic sphere, firstly by highlighting its academic research activities next to it, then by answering to exogenous requests. That is why the team is particularly associated with the biotechnology chair entitled </w:t>
      </w:r>
      <w:hyperlink r:id="rId13" w:history="1">
        <w:proofErr w:type="spellStart"/>
        <w:r w:rsidRPr="00D918BD">
          <w:rPr>
            <w:rStyle w:val="Lienhypertexte"/>
            <w:rFonts w:ascii="Arial" w:hAnsi="Arial" w:cs="Arial"/>
            <w:lang w:val="en-GB"/>
          </w:rPr>
          <w:t>Bioaqtiv</w:t>
        </w:r>
        <w:proofErr w:type="spellEnd"/>
        <w:r w:rsidRPr="00D918BD">
          <w:rPr>
            <w:rStyle w:val="Lienhypertexte"/>
            <w:rFonts w:ascii="Arial" w:hAnsi="Arial" w:cs="Arial"/>
            <w:lang w:val="en-GB"/>
          </w:rPr>
          <w:t>’</w:t>
        </w:r>
      </w:hyperlink>
      <w:r w:rsidRPr="00D918BD">
        <w:rPr>
          <w:rFonts w:ascii="Arial" w:hAnsi="Arial" w:cs="Arial"/>
          <w:lang w:val="en-GB"/>
        </w:rPr>
        <w:t xml:space="preserve">, that proposes several specialized technological services for companies in the area of health biotechnologies and </w:t>
      </w:r>
      <w:proofErr w:type="spellStart"/>
      <w:r w:rsidRPr="00D918BD">
        <w:rPr>
          <w:rFonts w:ascii="Arial" w:hAnsi="Arial" w:cs="Arial"/>
          <w:lang w:val="en-GB"/>
        </w:rPr>
        <w:t>agrifood</w:t>
      </w:r>
      <w:proofErr w:type="spellEnd"/>
      <w:r w:rsidRPr="00D918BD">
        <w:rPr>
          <w:rFonts w:ascii="Arial" w:hAnsi="Arial" w:cs="Arial"/>
          <w:lang w:val="en-GB"/>
        </w:rPr>
        <w:t xml:space="preserve">. </w:t>
      </w:r>
    </w:p>
    <w:p w:rsidR="0085205F" w:rsidRPr="001F2E5F" w:rsidRDefault="0085205F" w:rsidP="00223BBD">
      <w:pPr>
        <w:pStyle w:val="NormalWeb"/>
        <w:jc w:val="both"/>
        <w:rPr>
          <w:rFonts w:ascii="Arial" w:hAnsi="Arial" w:cs="Arial"/>
          <w:b/>
          <w:sz w:val="22"/>
          <w:szCs w:val="22"/>
        </w:rPr>
      </w:pPr>
      <w:r w:rsidRPr="001F2E5F">
        <w:rPr>
          <w:rStyle w:val="lev"/>
          <w:rFonts w:ascii="Arial" w:hAnsi="Arial" w:cs="Arial"/>
          <w:b w:val="0"/>
          <w:sz w:val="22"/>
          <w:szCs w:val="22"/>
        </w:rPr>
        <w:t xml:space="preserve">Team </w:t>
      </w:r>
      <w:proofErr w:type="spellStart"/>
      <w:r w:rsidRPr="001F2E5F">
        <w:rPr>
          <w:rStyle w:val="lev"/>
          <w:rFonts w:ascii="Arial" w:hAnsi="Arial" w:cs="Arial"/>
          <w:b w:val="0"/>
          <w:sz w:val="22"/>
          <w:szCs w:val="22"/>
        </w:rPr>
        <w:t>Skills</w:t>
      </w:r>
      <w:proofErr w:type="spellEnd"/>
      <w:r w:rsidRPr="001F2E5F">
        <w:rPr>
          <w:rStyle w:val="lev"/>
          <w:rFonts w:ascii="Arial" w:hAnsi="Arial" w:cs="Arial"/>
          <w:b w:val="0"/>
          <w:sz w:val="22"/>
          <w:szCs w:val="22"/>
        </w:rPr>
        <w:t>:</w:t>
      </w:r>
    </w:p>
    <w:p w:rsidR="0085205F" w:rsidRPr="00D918BD" w:rsidRDefault="0085205F" w:rsidP="00223BBD">
      <w:pPr>
        <w:numPr>
          <w:ilvl w:val="0"/>
          <w:numId w:val="1"/>
        </w:numPr>
        <w:spacing w:before="100" w:beforeAutospacing="1" w:after="100" w:afterAutospacing="1" w:line="240" w:lineRule="auto"/>
        <w:jc w:val="both"/>
        <w:rPr>
          <w:rFonts w:ascii="Arial" w:hAnsi="Arial" w:cs="Arial"/>
        </w:rPr>
      </w:pPr>
      <w:proofErr w:type="spellStart"/>
      <w:r w:rsidRPr="00D918BD">
        <w:rPr>
          <w:rFonts w:ascii="Arial" w:hAnsi="Arial" w:cs="Arial"/>
        </w:rPr>
        <w:t>Organic</w:t>
      </w:r>
      <w:proofErr w:type="spellEnd"/>
      <w:r w:rsidRPr="00D918BD">
        <w:rPr>
          <w:rFonts w:ascii="Arial" w:hAnsi="Arial" w:cs="Arial"/>
        </w:rPr>
        <w:t xml:space="preserve"> </w:t>
      </w:r>
      <w:proofErr w:type="spellStart"/>
      <w:r w:rsidRPr="00D918BD">
        <w:rPr>
          <w:rFonts w:ascii="Arial" w:hAnsi="Arial" w:cs="Arial"/>
        </w:rPr>
        <w:t>synthesis</w:t>
      </w:r>
      <w:proofErr w:type="spellEnd"/>
    </w:p>
    <w:p w:rsidR="0085205F" w:rsidRPr="00D918BD" w:rsidRDefault="0085205F" w:rsidP="00223BBD">
      <w:pPr>
        <w:numPr>
          <w:ilvl w:val="0"/>
          <w:numId w:val="1"/>
        </w:numPr>
        <w:spacing w:before="100" w:beforeAutospacing="1" w:after="100" w:afterAutospacing="1" w:line="240" w:lineRule="auto"/>
        <w:jc w:val="both"/>
        <w:rPr>
          <w:rFonts w:ascii="Arial" w:hAnsi="Arial" w:cs="Arial"/>
        </w:rPr>
      </w:pPr>
      <w:proofErr w:type="spellStart"/>
      <w:r w:rsidRPr="00D918BD">
        <w:rPr>
          <w:rFonts w:ascii="Arial" w:hAnsi="Arial" w:cs="Arial"/>
        </w:rPr>
        <w:t>Biomolecules</w:t>
      </w:r>
      <w:proofErr w:type="spellEnd"/>
      <w:r w:rsidRPr="00D918BD">
        <w:rPr>
          <w:rFonts w:ascii="Arial" w:hAnsi="Arial" w:cs="Arial"/>
        </w:rPr>
        <w:t xml:space="preserve"> extraction and purification</w:t>
      </w:r>
    </w:p>
    <w:p w:rsidR="0085205F" w:rsidRPr="00D918BD" w:rsidRDefault="0085205F" w:rsidP="00223BBD">
      <w:pPr>
        <w:numPr>
          <w:ilvl w:val="0"/>
          <w:numId w:val="1"/>
        </w:numPr>
        <w:spacing w:before="100" w:beforeAutospacing="1" w:after="100" w:afterAutospacing="1" w:line="240" w:lineRule="auto"/>
        <w:jc w:val="both"/>
        <w:rPr>
          <w:rFonts w:ascii="Arial" w:hAnsi="Arial" w:cs="Arial"/>
        </w:rPr>
      </w:pPr>
      <w:proofErr w:type="spellStart"/>
      <w:r w:rsidRPr="00D918BD">
        <w:rPr>
          <w:rFonts w:ascii="Arial" w:hAnsi="Arial" w:cs="Arial"/>
        </w:rPr>
        <w:t>Proteins</w:t>
      </w:r>
      <w:proofErr w:type="spellEnd"/>
      <w:r w:rsidRPr="00D918BD">
        <w:rPr>
          <w:rFonts w:ascii="Arial" w:hAnsi="Arial" w:cs="Arial"/>
        </w:rPr>
        <w:t xml:space="preserve"> and peptides </w:t>
      </w:r>
      <w:proofErr w:type="spellStart"/>
      <w:r w:rsidRPr="00D918BD">
        <w:rPr>
          <w:rFonts w:ascii="Arial" w:hAnsi="Arial" w:cs="Arial"/>
        </w:rPr>
        <w:t>biochemistry</w:t>
      </w:r>
      <w:proofErr w:type="spellEnd"/>
    </w:p>
    <w:p w:rsidR="0085205F" w:rsidRPr="00D918BD" w:rsidRDefault="0085205F" w:rsidP="00223BBD">
      <w:pPr>
        <w:numPr>
          <w:ilvl w:val="0"/>
          <w:numId w:val="1"/>
        </w:numPr>
        <w:spacing w:before="100" w:beforeAutospacing="1" w:after="100" w:afterAutospacing="1" w:line="240" w:lineRule="auto"/>
        <w:jc w:val="both"/>
        <w:rPr>
          <w:rFonts w:ascii="Arial" w:hAnsi="Arial" w:cs="Arial"/>
        </w:rPr>
      </w:pPr>
      <w:proofErr w:type="spellStart"/>
      <w:r w:rsidRPr="00D918BD">
        <w:rPr>
          <w:rFonts w:ascii="Arial" w:hAnsi="Arial" w:cs="Arial"/>
        </w:rPr>
        <w:t>Sugar</w:t>
      </w:r>
      <w:proofErr w:type="spellEnd"/>
      <w:r w:rsidRPr="00D918BD">
        <w:rPr>
          <w:rFonts w:ascii="Arial" w:hAnsi="Arial" w:cs="Arial"/>
        </w:rPr>
        <w:t xml:space="preserve"> </w:t>
      </w:r>
      <w:proofErr w:type="spellStart"/>
      <w:r w:rsidRPr="00D918BD">
        <w:rPr>
          <w:rFonts w:ascii="Arial" w:hAnsi="Arial" w:cs="Arial"/>
        </w:rPr>
        <w:t>biochemistry</w:t>
      </w:r>
      <w:proofErr w:type="spellEnd"/>
    </w:p>
    <w:p w:rsidR="0085205F" w:rsidRPr="00D918BD" w:rsidRDefault="0085205F" w:rsidP="00223BBD">
      <w:pPr>
        <w:numPr>
          <w:ilvl w:val="0"/>
          <w:numId w:val="1"/>
        </w:numPr>
        <w:spacing w:before="100" w:beforeAutospacing="1" w:after="100" w:afterAutospacing="1" w:line="240" w:lineRule="auto"/>
        <w:jc w:val="both"/>
        <w:rPr>
          <w:rFonts w:ascii="Arial" w:hAnsi="Arial" w:cs="Arial"/>
        </w:rPr>
      </w:pPr>
      <w:proofErr w:type="spellStart"/>
      <w:r w:rsidRPr="00D918BD">
        <w:rPr>
          <w:rFonts w:ascii="Arial" w:hAnsi="Arial" w:cs="Arial"/>
        </w:rPr>
        <w:t>Molecular</w:t>
      </w:r>
      <w:proofErr w:type="spellEnd"/>
      <w:r w:rsidRPr="00D918BD">
        <w:rPr>
          <w:rFonts w:ascii="Arial" w:hAnsi="Arial" w:cs="Arial"/>
        </w:rPr>
        <w:t xml:space="preserve"> </w:t>
      </w:r>
      <w:proofErr w:type="spellStart"/>
      <w:r w:rsidRPr="00D918BD">
        <w:rPr>
          <w:rFonts w:ascii="Arial" w:hAnsi="Arial" w:cs="Arial"/>
        </w:rPr>
        <w:t>enzymology</w:t>
      </w:r>
      <w:proofErr w:type="spellEnd"/>
    </w:p>
    <w:p w:rsidR="0085205F" w:rsidRPr="00D918BD" w:rsidRDefault="0085205F" w:rsidP="00223BBD">
      <w:pPr>
        <w:numPr>
          <w:ilvl w:val="0"/>
          <w:numId w:val="1"/>
        </w:numPr>
        <w:spacing w:before="100" w:beforeAutospacing="1" w:after="100" w:afterAutospacing="1" w:line="240" w:lineRule="auto"/>
        <w:jc w:val="both"/>
        <w:rPr>
          <w:rFonts w:ascii="Arial" w:hAnsi="Arial" w:cs="Arial"/>
        </w:rPr>
      </w:pPr>
      <w:proofErr w:type="spellStart"/>
      <w:r w:rsidRPr="00D918BD">
        <w:rPr>
          <w:rFonts w:ascii="Arial" w:hAnsi="Arial" w:cs="Arial"/>
        </w:rPr>
        <w:t>Microbial</w:t>
      </w:r>
      <w:proofErr w:type="spellEnd"/>
      <w:r w:rsidRPr="00D918BD">
        <w:rPr>
          <w:rFonts w:ascii="Arial" w:hAnsi="Arial" w:cs="Arial"/>
        </w:rPr>
        <w:t xml:space="preserve"> </w:t>
      </w:r>
      <w:proofErr w:type="spellStart"/>
      <w:r w:rsidRPr="00D918BD">
        <w:rPr>
          <w:rFonts w:ascii="Arial" w:hAnsi="Arial" w:cs="Arial"/>
        </w:rPr>
        <w:t>biochemistry</w:t>
      </w:r>
      <w:proofErr w:type="spellEnd"/>
    </w:p>
    <w:p w:rsidR="0085205F" w:rsidRPr="00D918BD" w:rsidRDefault="0085205F" w:rsidP="00223BBD">
      <w:pPr>
        <w:numPr>
          <w:ilvl w:val="0"/>
          <w:numId w:val="1"/>
        </w:numPr>
        <w:spacing w:before="100" w:beforeAutospacing="1" w:after="100" w:afterAutospacing="1" w:line="240" w:lineRule="auto"/>
        <w:jc w:val="both"/>
        <w:rPr>
          <w:rFonts w:ascii="Arial" w:hAnsi="Arial" w:cs="Arial"/>
        </w:rPr>
      </w:pPr>
      <w:proofErr w:type="spellStart"/>
      <w:r w:rsidRPr="00D918BD">
        <w:rPr>
          <w:rFonts w:ascii="Arial" w:hAnsi="Arial" w:cs="Arial"/>
        </w:rPr>
        <w:t>Metabolic</w:t>
      </w:r>
      <w:proofErr w:type="spellEnd"/>
      <w:r w:rsidRPr="00D918BD">
        <w:rPr>
          <w:rFonts w:ascii="Arial" w:hAnsi="Arial" w:cs="Arial"/>
        </w:rPr>
        <w:t xml:space="preserve"> </w:t>
      </w:r>
      <w:proofErr w:type="spellStart"/>
      <w:r w:rsidRPr="00D918BD">
        <w:rPr>
          <w:rFonts w:ascii="Arial" w:hAnsi="Arial" w:cs="Arial"/>
        </w:rPr>
        <w:t>biochemistry</w:t>
      </w:r>
      <w:proofErr w:type="spellEnd"/>
    </w:p>
    <w:p w:rsidR="0085205F" w:rsidRPr="00D918BD" w:rsidRDefault="0085205F" w:rsidP="00223BBD">
      <w:pPr>
        <w:numPr>
          <w:ilvl w:val="0"/>
          <w:numId w:val="1"/>
        </w:numPr>
        <w:spacing w:before="100" w:beforeAutospacing="1" w:after="100" w:afterAutospacing="1" w:line="240" w:lineRule="auto"/>
        <w:jc w:val="both"/>
        <w:rPr>
          <w:rFonts w:ascii="Arial" w:hAnsi="Arial" w:cs="Arial"/>
        </w:rPr>
      </w:pPr>
      <w:r w:rsidRPr="00D918BD">
        <w:rPr>
          <w:rFonts w:ascii="Arial" w:hAnsi="Arial" w:cs="Arial"/>
        </w:rPr>
        <w:t xml:space="preserve">Cellular </w:t>
      </w:r>
      <w:proofErr w:type="spellStart"/>
      <w:r w:rsidRPr="00D918BD">
        <w:rPr>
          <w:rFonts w:ascii="Arial" w:hAnsi="Arial" w:cs="Arial"/>
        </w:rPr>
        <w:t>biology</w:t>
      </w:r>
      <w:proofErr w:type="spellEnd"/>
    </w:p>
    <w:p w:rsidR="0085205F" w:rsidRPr="00D918BD" w:rsidRDefault="0085205F" w:rsidP="00223BBD">
      <w:pPr>
        <w:numPr>
          <w:ilvl w:val="0"/>
          <w:numId w:val="1"/>
        </w:numPr>
        <w:spacing w:before="100" w:beforeAutospacing="1" w:after="100" w:afterAutospacing="1" w:line="240" w:lineRule="auto"/>
        <w:jc w:val="both"/>
        <w:rPr>
          <w:rFonts w:ascii="Arial" w:hAnsi="Arial" w:cs="Arial"/>
        </w:rPr>
      </w:pPr>
      <w:proofErr w:type="spellStart"/>
      <w:r w:rsidRPr="00D918BD">
        <w:rPr>
          <w:rFonts w:ascii="Arial" w:hAnsi="Arial" w:cs="Arial"/>
        </w:rPr>
        <w:t>Molecular</w:t>
      </w:r>
      <w:proofErr w:type="spellEnd"/>
      <w:r w:rsidRPr="00D918BD">
        <w:rPr>
          <w:rFonts w:ascii="Arial" w:hAnsi="Arial" w:cs="Arial"/>
        </w:rPr>
        <w:t xml:space="preserve"> </w:t>
      </w:r>
      <w:proofErr w:type="spellStart"/>
      <w:r w:rsidRPr="00D918BD">
        <w:rPr>
          <w:rFonts w:ascii="Arial" w:hAnsi="Arial" w:cs="Arial"/>
        </w:rPr>
        <w:t>biology</w:t>
      </w:r>
      <w:proofErr w:type="spellEnd"/>
    </w:p>
    <w:p w:rsidR="0085205F" w:rsidRPr="00D918BD" w:rsidRDefault="0085205F" w:rsidP="00223BBD">
      <w:pPr>
        <w:numPr>
          <w:ilvl w:val="0"/>
          <w:numId w:val="1"/>
        </w:numPr>
        <w:spacing w:before="100" w:beforeAutospacing="1" w:after="100" w:afterAutospacing="1" w:line="240" w:lineRule="auto"/>
        <w:jc w:val="both"/>
        <w:rPr>
          <w:rFonts w:ascii="Arial" w:hAnsi="Arial" w:cs="Arial"/>
          <w:lang w:val="en-GB"/>
        </w:rPr>
      </w:pPr>
      <w:r w:rsidRPr="00D918BD">
        <w:rPr>
          <w:rFonts w:ascii="Arial" w:hAnsi="Arial" w:cs="Arial"/>
          <w:lang w:val="en-GB"/>
        </w:rPr>
        <w:t>Protocol development for experiments with animal models</w:t>
      </w:r>
    </w:p>
    <w:p w:rsidR="0085205F" w:rsidRDefault="0085205F" w:rsidP="00223BBD">
      <w:pPr>
        <w:pStyle w:val="NormalWeb"/>
        <w:jc w:val="both"/>
        <w:rPr>
          <w:rFonts w:ascii="Arial" w:hAnsi="Arial" w:cs="Arial"/>
          <w:sz w:val="22"/>
          <w:szCs w:val="22"/>
          <w:lang w:val="en-GB"/>
        </w:rPr>
      </w:pPr>
      <w:r w:rsidRPr="001F2E5F">
        <w:rPr>
          <w:rStyle w:val="lev"/>
          <w:rFonts w:ascii="Arial" w:hAnsi="Arial" w:cs="Arial"/>
          <w:b w:val="0"/>
          <w:sz w:val="22"/>
          <w:szCs w:val="22"/>
          <w:lang w:val="en-GB"/>
        </w:rPr>
        <w:t>Application fields:</w:t>
      </w:r>
      <w:r w:rsidRPr="00D918BD">
        <w:rPr>
          <w:rFonts w:ascii="Arial" w:hAnsi="Arial" w:cs="Arial"/>
          <w:sz w:val="22"/>
          <w:szCs w:val="22"/>
          <w:lang w:val="en-GB"/>
        </w:rPr>
        <w:t xml:space="preserve"> fine chemistry, human and animal health, pharmaceutical industry, environment, animal production, nutrition, agro-industry, cosmetic industry, bioenergy.</w:t>
      </w:r>
    </w:p>
    <w:p w:rsidR="001F2E5F" w:rsidRPr="001F2E5F" w:rsidRDefault="001F2E5F" w:rsidP="00223BBD">
      <w:pPr>
        <w:pStyle w:val="NormalWeb"/>
        <w:jc w:val="both"/>
        <w:rPr>
          <w:rFonts w:ascii="Arial" w:hAnsi="Arial" w:cs="Arial"/>
          <w:b/>
          <w:sz w:val="22"/>
          <w:szCs w:val="22"/>
          <w:lang w:val="en-GB"/>
        </w:rPr>
      </w:pPr>
      <w:r w:rsidRPr="001F2E5F">
        <w:rPr>
          <w:rFonts w:ascii="Arial" w:hAnsi="Arial" w:cs="Arial"/>
          <w:b/>
          <w:sz w:val="22"/>
          <w:szCs w:val="22"/>
          <w:lang w:val="en-GB"/>
        </w:rPr>
        <w:t>Re</w:t>
      </w:r>
      <w:r w:rsidR="00985E20">
        <w:rPr>
          <w:rFonts w:ascii="Arial" w:hAnsi="Arial" w:cs="Arial"/>
          <w:b/>
          <w:sz w:val="22"/>
          <w:szCs w:val="22"/>
          <w:lang w:val="en-GB"/>
        </w:rPr>
        <w:t>presentative</w:t>
      </w:r>
      <w:r w:rsidRPr="001F2E5F">
        <w:rPr>
          <w:rFonts w:ascii="Arial" w:hAnsi="Arial" w:cs="Arial"/>
          <w:b/>
          <w:sz w:val="22"/>
          <w:szCs w:val="22"/>
          <w:lang w:val="en-GB"/>
        </w:rPr>
        <w:t xml:space="preserve"> publications by the PhD supervisor</w:t>
      </w:r>
    </w:p>
    <w:p w:rsidR="001F2E5F" w:rsidRPr="001F2E5F" w:rsidRDefault="001F2E5F" w:rsidP="001F2E5F">
      <w:pPr>
        <w:pStyle w:val="NormalWeb"/>
        <w:jc w:val="both"/>
        <w:rPr>
          <w:rFonts w:ascii="Arial" w:hAnsi="Arial" w:cs="Arial"/>
          <w:sz w:val="22"/>
          <w:szCs w:val="22"/>
          <w:lang w:val="en-GB"/>
        </w:rPr>
      </w:pPr>
      <w:proofErr w:type="spellStart"/>
      <w:r w:rsidRPr="001F2E5F">
        <w:rPr>
          <w:rFonts w:ascii="Arial" w:hAnsi="Arial" w:cs="Arial"/>
          <w:sz w:val="22"/>
          <w:szCs w:val="22"/>
          <w:lang w:val="en-GB"/>
        </w:rPr>
        <w:t>Gonçalves</w:t>
      </w:r>
      <w:proofErr w:type="spellEnd"/>
      <w:r w:rsidRPr="001F2E5F">
        <w:rPr>
          <w:rFonts w:ascii="Arial" w:hAnsi="Arial" w:cs="Arial"/>
          <w:sz w:val="22"/>
          <w:szCs w:val="22"/>
          <w:lang w:val="en-GB"/>
        </w:rPr>
        <w:t xml:space="preserve"> de Oliveira Junior R., </w:t>
      </w:r>
      <w:proofErr w:type="spellStart"/>
      <w:r w:rsidRPr="001F2E5F">
        <w:rPr>
          <w:rFonts w:ascii="Arial" w:hAnsi="Arial" w:cs="Arial"/>
          <w:sz w:val="22"/>
          <w:szCs w:val="22"/>
          <w:lang w:val="en-GB"/>
        </w:rPr>
        <w:t>Grougnet</w:t>
      </w:r>
      <w:proofErr w:type="spellEnd"/>
      <w:r w:rsidRPr="001F2E5F">
        <w:rPr>
          <w:rFonts w:ascii="Arial" w:hAnsi="Arial" w:cs="Arial"/>
          <w:sz w:val="22"/>
          <w:szCs w:val="22"/>
          <w:lang w:val="en-GB"/>
        </w:rPr>
        <w:t xml:space="preserve"> R., </w:t>
      </w:r>
      <w:proofErr w:type="spellStart"/>
      <w:r w:rsidRPr="001F2E5F">
        <w:rPr>
          <w:rFonts w:ascii="Arial" w:hAnsi="Arial" w:cs="Arial"/>
          <w:sz w:val="22"/>
          <w:szCs w:val="22"/>
          <w:lang w:val="en-GB"/>
        </w:rPr>
        <w:t>Bodet</w:t>
      </w:r>
      <w:proofErr w:type="spellEnd"/>
      <w:r w:rsidRPr="001F2E5F">
        <w:rPr>
          <w:rFonts w:ascii="Arial" w:hAnsi="Arial" w:cs="Arial"/>
          <w:sz w:val="22"/>
          <w:szCs w:val="22"/>
          <w:lang w:val="en-GB"/>
        </w:rPr>
        <w:t xml:space="preserve"> P.E., Bonnet A., </w:t>
      </w:r>
      <w:proofErr w:type="spellStart"/>
      <w:r w:rsidRPr="001F2E5F">
        <w:rPr>
          <w:rFonts w:ascii="Arial" w:hAnsi="Arial" w:cs="Arial"/>
          <w:sz w:val="22"/>
          <w:szCs w:val="22"/>
          <w:lang w:val="en-GB"/>
        </w:rPr>
        <w:t>Nicolau</w:t>
      </w:r>
      <w:proofErr w:type="spellEnd"/>
      <w:r w:rsidRPr="001F2E5F">
        <w:rPr>
          <w:rFonts w:ascii="Arial" w:hAnsi="Arial" w:cs="Arial"/>
          <w:sz w:val="22"/>
          <w:szCs w:val="22"/>
          <w:lang w:val="en-GB"/>
        </w:rPr>
        <w:t xml:space="preserve"> E., </w:t>
      </w:r>
      <w:proofErr w:type="spellStart"/>
      <w:r w:rsidRPr="001F2E5F">
        <w:rPr>
          <w:rFonts w:ascii="Arial" w:hAnsi="Arial" w:cs="Arial"/>
          <w:sz w:val="22"/>
          <w:szCs w:val="22"/>
          <w:lang w:val="en-GB"/>
        </w:rPr>
        <w:t>Jebali</w:t>
      </w:r>
      <w:proofErr w:type="spellEnd"/>
      <w:r w:rsidRPr="001F2E5F">
        <w:rPr>
          <w:rFonts w:ascii="Arial" w:hAnsi="Arial" w:cs="Arial"/>
          <w:sz w:val="22"/>
          <w:szCs w:val="22"/>
          <w:lang w:val="en-GB"/>
        </w:rPr>
        <w:t xml:space="preserve"> A., </w:t>
      </w:r>
      <w:proofErr w:type="spellStart"/>
      <w:r w:rsidRPr="001F2E5F">
        <w:rPr>
          <w:rFonts w:ascii="Arial" w:hAnsi="Arial" w:cs="Arial"/>
          <w:sz w:val="22"/>
          <w:szCs w:val="22"/>
          <w:lang w:val="en-GB"/>
        </w:rPr>
        <w:t>Rumin</w:t>
      </w:r>
      <w:proofErr w:type="spellEnd"/>
      <w:r w:rsidRPr="001F2E5F">
        <w:rPr>
          <w:rFonts w:ascii="Arial" w:hAnsi="Arial" w:cs="Arial"/>
          <w:sz w:val="22"/>
          <w:szCs w:val="22"/>
          <w:lang w:val="en-GB"/>
        </w:rPr>
        <w:t xml:space="preserve"> J., Picot L. Updated pigment composition of </w:t>
      </w:r>
      <w:proofErr w:type="spellStart"/>
      <w:r w:rsidRPr="001F2E5F">
        <w:rPr>
          <w:rFonts w:ascii="Arial" w:hAnsi="Arial" w:cs="Arial"/>
          <w:sz w:val="22"/>
          <w:szCs w:val="22"/>
          <w:lang w:val="en-GB"/>
        </w:rPr>
        <w:t>Tisochrysis</w:t>
      </w:r>
      <w:proofErr w:type="spellEnd"/>
      <w:r w:rsidRPr="001F2E5F">
        <w:rPr>
          <w:rFonts w:ascii="Arial" w:hAnsi="Arial" w:cs="Arial"/>
          <w:sz w:val="22"/>
          <w:szCs w:val="22"/>
          <w:lang w:val="en-GB"/>
        </w:rPr>
        <w:t xml:space="preserve"> </w:t>
      </w:r>
      <w:proofErr w:type="spellStart"/>
      <w:r w:rsidRPr="001F2E5F">
        <w:rPr>
          <w:rFonts w:ascii="Arial" w:hAnsi="Arial" w:cs="Arial"/>
          <w:sz w:val="22"/>
          <w:szCs w:val="22"/>
          <w:lang w:val="en-GB"/>
        </w:rPr>
        <w:t>lutea</w:t>
      </w:r>
      <w:proofErr w:type="spellEnd"/>
      <w:r w:rsidRPr="001F2E5F">
        <w:rPr>
          <w:rFonts w:ascii="Arial" w:hAnsi="Arial" w:cs="Arial"/>
          <w:sz w:val="22"/>
          <w:szCs w:val="22"/>
          <w:lang w:val="en-GB"/>
        </w:rPr>
        <w:t xml:space="preserve"> and purification of </w:t>
      </w:r>
      <w:proofErr w:type="spellStart"/>
      <w:r w:rsidRPr="001F2E5F">
        <w:rPr>
          <w:rFonts w:ascii="Arial" w:hAnsi="Arial" w:cs="Arial"/>
          <w:sz w:val="22"/>
          <w:szCs w:val="22"/>
          <w:lang w:val="en-GB"/>
        </w:rPr>
        <w:t>fucoxanthin</w:t>
      </w:r>
      <w:proofErr w:type="spellEnd"/>
      <w:r w:rsidRPr="001F2E5F">
        <w:rPr>
          <w:rFonts w:ascii="Arial" w:hAnsi="Arial" w:cs="Arial"/>
          <w:sz w:val="22"/>
          <w:szCs w:val="22"/>
          <w:lang w:val="en-GB"/>
        </w:rPr>
        <w:t xml:space="preserve"> using centrifugal partition chromatography coupled to flash chromatography for the </w:t>
      </w:r>
      <w:proofErr w:type="spellStart"/>
      <w:r w:rsidRPr="001F2E5F">
        <w:rPr>
          <w:rFonts w:ascii="Arial" w:hAnsi="Arial" w:cs="Arial"/>
          <w:sz w:val="22"/>
          <w:szCs w:val="22"/>
          <w:lang w:val="en-GB"/>
        </w:rPr>
        <w:t>chemosensitization</w:t>
      </w:r>
      <w:proofErr w:type="spellEnd"/>
      <w:r w:rsidRPr="001F2E5F">
        <w:rPr>
          <w:rFonts w:ascii="Arial" w:hAnsi="Arial" w:cs="Arial"/>
          <w:sz w:val="22"/>
          <w:szCs w:val="22"/>
          <w:lang w:val="en-GB"/>
        </w:rPr>
        <w:t xml:space="preserve"> of melanoma cells. Algal research 51, 102035, 2020.</w:t>
      </w:r>
    </w:p>
    <w:p w:rsidR="001F2E5F" w:rsidRPr="001F2E5F" w:rsidRDefault="001F2E5F" w:rsidP="001F2E5F">
      <w:pPr>
        <w:pStyle w:val="NormalWeb"/>
        <w:jc w:val="both"/>
        <w:rPr>
          <w:rFonts w:ascii="Arial" w:hAnsi="Arial" w:cs="Arial"/>
          <w:sz w:val="22"/>
          <w:szCs w:val="22"/>
          <w:lang w:val="en-GB"/>
        </w:rPr>
      </w:pPr>
      <w:proofErr w:type="spellStart"/>
      <w:r w:rsidRPr="001F2E5F">
        <w:rPr>
          <w:rFonts w:ascii="Arial" w:hAnsi="Arial" w:cs="Arial"/>
          <w:sz w:val="22"/>
          <w:szCs w:val="22"/>
          <w:lang w:val="en-GB"/>
        </w:rPr>
        <w:t>Gonçalves</w:t>
      </w:r>
      <w:proofErr w:type="spellEnd"/>
      <w:r w:rsidRPr="001F2E5F">
        <w:rPr>
          <w:rFonts w:ascii="Arial" w:hAnsi="Arial" w:cs="Arial"/>
          <w:sz w:val="22"/>
          <w:szCs w:val="22"/>
          <w:lang w:val="en-GB"/>
        </w:rPr>
        <w:t xml:space="preserve"> de Oliveira Junior R., </w:t>
      </w:r>
      <w:proofErr w:type="spellStart"/>
      <w:r w:rsidRPr="001F2E5F">
        <w:rPr>
          <w:rFonts w:ascii="Arial" w:hAnsi="Arial" w:cs="Arial"/>
          <w:sz w:val="22"/>
          <w:szCs w:val="22"/>
          <w:lang w:val="en-GB"/>
        </w:rPr>
        <w:t>Marcoult</w:t>
      </w:r>
      <w:proofErr w:type="spellEnd"/>
      <w:r w:rsidRPr="001F2E5F">
        <w:rPr>
          <w:rFonts w:ascii="Arial" w:hAnsi="Arial" w:cs="Arial"/>
          <w:sz w:val="22"/>
          <w:szCs w:val="22"/>
          <w:lang w:val="en-GB"/>
        </w:rPr>
        <w:t xml:space="preserve">-Freville N., </w:t>
      </w:r>
      <w:proofErr w:type="spellStart"/>
      <w:r w:rsidRPr="001F2E5F">
        <w:rPr>
          <w:rFonts w:ascii="Arial" w:hAnsi="Arial" w:cs="Arial"/>
          <w:sz w:val="22"/>
          <w:szCs w:val="22"/>
          <w:lang w:val="en-GB"/>
        </w:rPr>
        <w:t>Prunier</w:t>
      </w:r>
      <w:proofErr w:type="spellEnd"/>
      <w:r w:rsidRPr="001F2E5F">
        <w:rPr>
          <w:rFonts w:ascii="Arial" w:hAnsi="Arial" w:cs="Arial"/>
          <w:sz w:val="22"/>
          <w:szCs w:val="22"/>
          <w:lang w:val="en-GB"/>
        </w:rPr>
        <w:t xml:space="preserve"> G., </w:t>
      </w:r>
      <w:proofErr w:type="spellStart"/>
      <w:r w:rsidRPr="001F2E5F">
        <w:rPr>
          <w:rFonts w:ascii="Arial" w:hAnsi="Arial" w:cs="Arial"/>
          <w:sz w:val="22"/>
          <w:szCs w:val="22"/>
          <w:lang w:val="en-GB"/>
        </w:rPr>
        <w:t>Beaugeard</w:t>
      </w:r>
      <w:proofErr w:type="spellEnd"/>
      <w:r w:rsidRPr="001F2E5F">
        <w:rPr>
          <w:rFonts w:ascii="Arial" w:hAnsi="Arial" w:cs="Arial"/>
          <w:sz w:val="22"/>
          <w:szCs w:val="22"/>
          <w:lang w:val="en-GB"/>
        </w:rPr>
        <w:t xml:space="preserve"> L., </w:t>
      </w:r>
      <w:proofErr w:type="spellStart"/>
      <w:r w:rsidRPr="001F2E5F">
        <w:rPr>
          <w:rFonts w:ascii="Arial" w:hAnsi="Arial" w:cs="Arial"/>
          <w:sz w:val="22"/>
          <w:szCs w:val="22"/>
          <w:lang w:val="en-GB"/>
        </w:rPr>
        <w:t>Beserra</w:t>
      </w:r>
      <w:proofErr w:type="spellEnd"/>
      <w:r w:rsidRPr="001F2E5F">
        <w:rPr>
          <w:rFonts w:ascii="Arial" w:hAnsi="Arial" w:cs="Arial"/>
          <w:sz w:val="22"/>
          <w:szCs w:val="22"/>
          <w:lang w:val="en-GB"/>
        </w:rPr>
        <w:t xml:space="preserve"> de </w:t>
      </w:r>
      <w:proofErr w:type="spellStart"/>
      <w:r w:rsidRPr="001F2E5F">
        <w:rPr>
          <w:rFonts w:ascii="Arial" w:hAnsi="Arial" w:cs="Arial"/>
          <w:sz w:val="22"/>
          <w:szCs w:val="22"/>
          <w:lang w:val="en-GB"/>
        </w:rPr>
        <w:t>Alencar</w:t>
      </w:r>
      <w:proofErr w:type="spellEnd"/>
      <w:r w:rsidRPr="001F2E5F">
        <w:rPr>
          <w:rFonts w:ascii="Arial" w:hAnsi="Arial" w:cs="Arial"/>
          <w:sz w:val="22"/>
          <w:szCs w:val="22"/>
          <w:lang w:val="en-GB"/>
        </w:rPr>
        <w:t xml:space="preserve"> </w:t>
      </w:r>
      <w:proofErr w:type="spellStart"/>
      <w:r w:rsidRPr="001F2E5F">
        <w:rPr>
          <w:rFonts w:ascii="Arial" w:hAnsi="Arial" w:cs="Arial"/>
          <w:sz w:val="22"/>
          <w:szCs w:val="22"/>
          <w:lang w:val="en-GB"/>
        </w:rPr>
        <w:t>Filho</w:t>
      </w:r>
      <w:proofErr w:type="spellEnd"/>
      <w:r w:rsidRPr="001F2E5F">
        <w:rPr>
          <w:rFonts w:ascii="Arial" w:hAnsi="Arial" w:cs="Arial"/>
          <w:sz w:val="22"/>
          <w:szCs w:val="22"/>
          <w:lang w:val="en-GB"/>
        </w:rPr>
        <w:t xml:space="preserve"> E., </w:t>
      </w:r>
      <w:proofErr w:type="spellStart"/>
      <w:r w:rsidRPr="001F2E5F">
        <w:rPr>
          <w:rFonts w:ascii="Arial" w:hAnsi="Arial" w:cs="Arial"/>
          <w:sz w:val="22"/>
          <w:szCs w:val="22"/>
          <w:lang w:val="en-GB"/>
        </w:rPr>
        <w:t>Simões</w:t>
      </w:r>
      <w:proofErr w:type="spellEnd"/>
      <w:r w:rsidRPr="001F2E5F">
        <w:rPr>
          <w:rFonts w:ascii="Arial" w:hAnsi="Arial" w:cs="Arial"/>
          <w:sz w:val="22"/>
          <w:szCs w:val="22"/>
          <w:lang w:val="en-GB"/>
        </w:rPr>
        <w:t xml:space="preserve"> </w:t>
      </w:r>
      <w:proofErr w:type="spellStart"/>
      <w:r w:rsidRPr="001F2E5F">
        <w:rPr>
          <w:rFonts w:ascii="Arial" w:hAnsi="Arial" w:cs="Arial"/>
          <w:sz w:val="22"/>
          <w:szCs w:val="22"/>
          <w:lang w:val="en-GB"/>
        </w:rPr>
        <w:t>Mourão</w:t>
      </w:r>
      <w:proofErr w:type="spellEnd"/>
      <w:r w:rsidRPr="001F2E5F">
        <w:rPr>
          <w:rFonts w:ascii="Arial" w:hAnsi="Arial" w:cs="Arial"/>
          <w:sz w:val="22"/>
          <w:szCs w:val="22"/>
          <w:lang w:val="en-GB"/>
        </w:rPr>
        <w:t xml:space="preserve"> E.D., Quintans-</w:t>
      </w:r>
      <w:proofErr w:type="spellStart"/>
      <w:r w:rsidRPr="001F2E5F">
        <w:rPr>
          <w:rFonts w:ascii="Arial" w:hAnsi="Arial" w:cs="Arial"/>
          <w:sz w:val="22"/>
          <w:szCs w:val="22"/>
          <w:lang w:val="en-GB"/>
        </w:rPr>
        <w:t>Júnior</w:t>
      </w:r>
      <w:proofErr w:type="spellEnd"/>
      <w:r w:rsidRPr="001F2E5F">
        <w:rPr>
          <w:rFonts w:ascii="Arial" w:hAnsi="Arial" w:cs="Arial"/>
          <w:sz w:val="22"/>
          <w:szCs w:val="22"/>
          <w:lang w:val="en-GB"/>
        </w:rPr>
        <w:t xml:space="preserve"> L.J., </w:t>
      </w:r>
      <w:proofErr w:type="spellStart"/>
      <w:r w:rsidRPr="001F2E5F">
        <w:rPr>
          <w:rFonts w:ascii="Arial" w:hAnsi="Arial" w:cs="Arial"/>
          <w:sz w:val="22"/>
          <w:szCs w:val="22"/>
          <w:lang w:val="en-GB"/>
        </w:rPr>
        <w:t>Guedes</w:t>
      </w:r>
      <w:proofErr w:type="spellEnd"/>
      <w:r w:rsidRPr="001F2E5F">
        <w:rPr>
          <w:rFonts w:ascii="Arial" w:hAnsi="Arial" w:cs="Arial"/>
          <w:sz w:val="22"/>
          <w:szCs w:val="22"/>
          <w:lang w:val="en-GB"/>
        </w:rPr>
        <w:t xml:space="preserve"> da Silva Almeida J., </w:t>
      </w:r>
      <w:proofErr w:type="spellStart"/>
      <w:r w:rsidRPr="001F2E5F">
        <w:rPr>
          <w:rFonts w:ascii="Arial" w:hAnsi="Arial" w:cs="Arial"/>
          <w:sz w:val="22"/>
          <w:szCs w:val="22"/>
          <w:lang w:val="en-GB"/>
        </w:rPr>
        <w:t>Grougnet</w:t>
      </w:r>
      <w:proofErr w:type="spellEnd"/>
      <w:r w:rsidRPr="001F2E5F">
        <w:rPr>
          <w:rFonts w:ascii="Arial" w:hAnsi="Arial" w:cs="Arial"/>
          <w:sz w:val="22"/>
          <w:szCs w:val="22"/>
          <w:lang w:val="en-GB"/>
        </w:rPr>
        <w:t xml:space="preserve"> R., Picot L. </w:t>
      </w:r>
      <w:proofErr w:type="spellStart"/>
      <w:r w:rsidRPr="001F2E5F">
        <w:rPr>
          <w:rFonts w:ascii="Arial" w:hAnsi="Arial" w:cs="Arial"/>
          <w:sz w:val="22"/>
          <w:szCs w:val="22"/>
          <w:lang w:val="en-GB"/>
        </w:rPr>
        <w:t>Polymethoxyflavones</w:t>
      </w:r>
      <w:proofErr w:type="spellEnd"/>
      <w:r w:rsidRPr="001F2E5F">
        <w:rPr>
          <w:rFonts w:ascii="Arial" w:hAnsi="Arial" w:cs="Arial"/>
          <w:sz w:val="22"/>
          <w:szCs w:val="22"/>
          <w:lang w:val="en-GB"/>
        </w:rPr>
        <w:t xml:space="preserve"> from Gardenia </w:t>
      </w:r>
      <w:proofErr w:type="spellStart"/>
      <w:r w:rsidRPr="001F2E5F">
        <w:rPr>
          <w:rFonts w:ascii="Arial" w:hAnsi="Arial" w:cs="Arial"/>
          <w:sz w:val="22"/>
          <w:szCs w:val="22"/>
          <w:lang w:val="en-GB"/>
        </w:rPr>
        <w:t>oudiepe</w:t>
      </w:r>
      <w:proofErr w:type="spellEnd"/>
      <w:r w:rsidRPr="001F2E5F">
        <w:rPr>
          <w:rFonts w:ascii="Arial" w:hAnsi="Arial" w:cs="Arial"/>
          <w:sz w:val="22"/>
          <w:szCs w:val="22"/>
          <w:lang w:val="en-GB"/>
        </w:rPr>
        <w:t xml:space="preserve"> (</w:t>
      </w:r>
      <w:proofErr w:type="spellStart"/>
      <w:r w:rsidRPr="001F2E5F">
        <w:rPr>
          <w:rFonts w:ascii="Arial" w:hAnsi="Arial" w:cs="Arial"/>
          <w:sz w:val="22"/>
          <w:szCs w:val="22"/>
          <w:lang w:val="en-GB"/>
        </w:rPr>
        <w:t>Rubiaceae</w:t>
      </w:r>
      <w:proofErr w:type="spellEnd"/>
      <w:r w:rsidRPr="001F2E5F">
        <w:rPr>
          <w:rFonts w:ascii="Arial" w:hAnsi="Arial" w:cs="Arial"/>
          <w:sz w:val="22"/>
          <w:szCs w:val="22"/>
          <w:lang w:val="en-GB"/>
        </w:rPr>
        <w:t xml:space="preserve">) induce cytoskeleton disruption-mediated apoptosis and sensitize BRAF-mutated melanoma cells to chemotherapy. </w:t>
      </w:r>
      <w:proofErr w:type="spellStart"/>
      <w:r w:rsidRPr="001F2E5F">
        <w:rPr>
          <w:rFonts w:ascii="Arial" w:hAnsi="Arial" w:cs="Arial"/>
          <w:sz w:val="22"/>
          <w:szCs w:val="22"/>
          <w:lang w:val="en-GB"/>
        </w:rPr>
        <w:t>Chemico</w:t>
      </w:r>
      <w:proofErr w:type="spellEnd"/>
      <w:r w:rsidRPr="001F2E5F">
        <w:rPr>
          <w:rFonts w:ascii="Arial" w:hAnsi="Arial" w:cs="Arial"/>
          <w:sz w:val="22"/>
          <w:szCs w:val="22"/>
          <w:lang w:val="en-GB"/>
        </w:rPr>
        <w:t>-Biological Interactions 325, Article 109109, 2020.</w:t>
      </w:r>
    </w:p>
    <w:p w:rsidR="001F2E5F" w:rsidRPr="001F2E5F" w:rsidRDefault="001F2E5F" w:rsidP="001F2E5F">
      <w:pPr>
        <w:pStyle w:val="NormalWeb"/>
        <w:jc w:val="both"/>
        <w:rPr>
          <w:rFonts w:ascii="Arial" w:hAnsi="Arial" w:cs="Arial"/>
          <w:sz w:val="22"/>
          <w:szCs w:val="22"/>
          <w:lang w:val="en-GB"/>
        </w:rPr>
      </w:pPr>
      <w:proofErr w:type="spellStart"/>
      <w:r w:rsidRPr="001F2E5F">
        <w:rPr>
          <w:rFonts w:ascii="Arial" w:hAnsi="Arial" w:cs="Arial"/>
          <w:sz w:val="22"/>
          <w:szCs w:val="22"/>
          <w:lang w:val="en-GB"/>
        </w:rPr>
        <w:t>Gonçalves</w:t>
      </w:r>
      <w:proofErr w:type="spellEnd"/>
      <w:r w:rsidRPr="001F2E5F">
        <w:rPr>
          <w:rFonts w:ascii="Arial" w:hAnsi="Arial" w:cs="Arial"/>
          <w:sz w:val="22"/>
          <w:szCs w:val="22"/>
          <w:lang w:val="en-GB"/>
        </w:rPr>
        <w:t xml:space="preserve"> de Oliveira Junior R., </w:t>
      </w:r>
      <w:proofErr w:type="spellStart"/>
      <w:r w:rsidRPr="001F2E5F">
        <w:rPr>
          <w:rFonts w:ascii="Arial" w:hAnsi="Arial" w:cs="Arial"/>
          <w:sz w:val="22"/>
          <w:szCs w:val="22"/>
          <w:lang w:val="en-GB"/>
        </w:rPr>
        <w:t>Nicolau</w:t>
      </w:r>
      <w:proofErr w:type="spellEnd"/>
      <w:r w:rsidRPr="001F2E5F">
        <w:rPr>
          <w:rFonts w:ascii="Arial" w:hAnsi="Arial" w:cs="Arial"/>
          <w:sz w:val="22"/>
          <w:szCs w:val="22"/>
          <w:lang w:val="en-GB"/>
        </w:rPr>
        <w:t xml:space="preserve"> E., Bonnet A., </w:t>
      </w:r>
      <w:proofErr w:type="spellStart"/>
      <w:r w:rsidRPr="001F2E5F">
        <w:rPr>
          <w:rFonts w:ascii="Arial" w:hAnsi="Arial" w:cs="Arial"/>
          <w:sz w:val="22"/>
          <w:szCs w:val="22"/>
          <w:lang w:val="en-GB"/>
        </w:rPr>
        <w:t>Prunier</w:t>
      </w:r>
      <w:proofErr w:type="spellEnd"/>
      <w:r w:rsidRPr="001F2E5F">
        <w:rPr>
          <w:rFonts w:ascii="Arial" w:hAnsi="Arial" w:cs="Arial"/>
          <w:sz w:val="22"/>
          <w:szCs w:val="22"/>
          <w:lang w:val="en-GB"/>
        </w:rPr>
        <w:t xml:space="preserve"> G., </w:t>
      </w:r>
      <w:proofErr w:type="spellStart"/>
      <w:r w:rsidRPr="001F2E5F">
        <w:rPr>
          <w:rFonts w:ascii="Arial" w:hAnsi="Arial" w:cs="Arial"/>
          <w:sz w:val="22"/>
          <w:szCs w:val="22"/>
          <w:lang w:val="en-GB"/>
        </w:rPr>
        <w:t>Beaugeard</w:t>
      </w:r>
      <w:proofErr w:type="spellEnd"/>
      <w:r w:rsidRPr="001F2E5F">
        <w:rPr>
          <w:rFonts w:ascii="Arial" w:hAnsi="Arial" w:cs="Arial"/>
          <w:sz w:val="22"/>
          <w:szCs w:val="22"/>
          <w:lang w:val="en-GB"/>
        </w:rPr>
        <w:t xml:space="preserve"> L., </w:t>
      </w:r>
      <w:proofErr w:type="spellStart"/>
      <w:r w:rsidRPr="001F2E5F">
        <w:rPr>
          <w:rFonts w:ascii="Arial" w:hAnsi="Arial" w:cs="Arial"/>
          <w:sz w:val="22"/>
          <w:szCs w:val="22"/>
          <w:lang w:val="en-GB"/>
        </w:rPr>
        <w:t>Joguet</w:t>
      </w:r>
      <w:proofErr w:type="spellEnd"/>
      <w:r w:rsidRPr="001F2E5F">
        <w:rPr>
          <w:rFonts w:ascii="Arial" w:hAnsi="Arial" w:cs="Arial"/>
          <w:sz w:val="22"/>
          <w:szCs w:val="22"/>
          <w:lang w:val="en-GB"/>
        </w:rPr>
        <w:t xml:space="preserve"> N., </w:t>
      </w:r>
      <w:proofErr w:type="spellStart"/>
      <w:r w:rsidRPr="001F2E5F">
        <w:rPr>
          <w:rFonts w:ascii="Arial" w:hAnsi="Arial" w:cs="Arial"/>
          <w:sz w:val="22"/>
          <w:szCs w:val="22"/>
          <w:lang w:val="en-GB"/>
        </w:rPr>
        <w:t>Thiéry</w:t>
      </w:r>
      <w:proofErr w:type="spellEnd"/>
      <w:r w:rsidRPr="001F2E5F">
        <w:rPr>
          <w:rFonts w:ascii="Arial" w:hAnsi="Arial" w:cs="Arial"/>
          <w:sz w:val="22"/>
          <w:szCs w:val="22"/>
          <w:lang w:val="en-GB"/>
        </w:rPr>
        <w:t xml:space="preserve"> V., Picot L. Carotenoids from </w:t>
      </w:r>
      <w:proofErr w:type="spellStart"/>
      <w:r w:rsidRPr="001F2E5F">
        <w:rPr>
          <w:rFonts w:ascii="Arial" w:hAnsi="Arial" w:cs="Arial"/>
          <w:sz w:val="22"/>
          <w:szCs w:val="22"/>
          <w:lang w:val="en-GB"/>
        </w:rPr>
        <w:t>Rhodomonas</w:t>
      </w:r>
      <w:proofErr w:type="spellEnd"/>
      <w:r w:rsidRPr="001F2E5F">
        <w:rPr>
          <w:rFonts w:ascii="Arial" w:hAnsi="Arial" w:cs="Arial"/>
          <w:sz w:val="22"/>
          <w:szCs w:val="22"/>
          <w:lang w:val="en-GB"/>
        </w:rPr>
        <w:t xml:space="preserve"> </w:t>
      </w:r>
      <w:proofErr w:type="spellStart"/>
      <w:r w:rsidRPr="001F2E5F">
        <w:rPr>
          <w:rFonts w:ascii="Arial" w:hAnsi="Arial" w:cs="Arial"/>
          <w:sz w:val="22"/>
          <w:szCs w:val="22"/>
          <w:lang w:val="en-GB"/>
        </w:rPr>
        <w:t>salina</w:t>
      </w:r>
      <w:proofErr w:type="spellEnd"/>
      <w:r w:rsidRPr="001F2E5F">
        <w:rPr>
          <w:rFonts w:ascii="Arial" w:hAnsi="Arial" w:cs="Arial"/>
          <w:sz w:val="22"/>
          <w:szCs w:val="22"/>
          <w:lang w:val="en-GB"/>
        </w:rPr>
        <w:t xml:space="preserve"> induce apoptosis and </w:t>
      </w:r>
      <w:proofErr w:type="spellStart"/>
      <w:r w:rsidRPr="001F2E5F">
        <w:rPr>
          <w:rFonts w:ascii="Arial" w:hAnsi="Arial" w:cs="Arial"/>
          <w:sz w:val="22"/>
          <w:szCs w:val="22"/>
          <w:lang w:val="en-GB"/>
        </w:rPr>
        <w:t>chemosensitization</w:t>
      </w:r>
      <w:proofErr w:type="spellEnd"/>
      <w:r w:rsidRPr="001F2E5F">
        <w:rPr>
          <w:rFonts w:ascii="Arial" w:hAnsi="Arial" w:cs="Arial"/>
          <w:sz w:val="22"/>
          <w:szCs w:val="22"/>
          <w:lang w:val="en-GB"/>
        </w:rPr>
        <w:t xml:space="preserve"> of human melanoma cells to </w:t>
      </w:r>
      <w:proofErr w:type="spellStart"/>
      <w:r w:rsidRPr="001F2E5F">
        <w:rPr>
          <w:rFonts w:ascii="Arial" w:hAnsi="Arial" w:cs="Arial"/>
          <w:sz w:val="22"/>
          <w:szCs w:val="22"/>
          <w:lang w:val="en-GB"/>
        </w:rPr>
        <w:t>vemurafenib</w:t>
      </w:r>
      <w:proofErr w:type="spellEnd"/>
      <w:r w:rsidRPr="001F2E5F">
        <w:rPr>
          <w:rFonts w:ascii="Arial" w:hAnsi="Arial" w:cs="Arial"/>
          <w:sz w:val="22"/>
          <w:szCs w:val="22"/>
          <w:lang w:val="en-GB"/>
        </w:rPr>
        <w:t xml:space="preserve"> and </w:t>
      </w:r>
      <w:proofErr w:type="spellStart"/>
      <w:r w:rsidRPr="001F2E5F">
        <w:rPr>
          <w:rFonts w:ascii="Arial" w:hAnsi="Arial" w:cs="Arial"/>
          <w:sz w:val="22"/>
          <w:szCs w:val="22"/>
          <w:lang w:val="en-GB"/>
        </w:rPr>
        <w:t>dacarbazine</w:t>
      </w:r>
      <w:proofErr w:type="spellEnd"/>
      <w:r w:rsidRPr="001F2E5F">
        <w:rPr>
          <w:rFonts w:ascii="Arial" w:hAnsi="Arial" w:cs="Arial"/>
          <w:sz w:val="22"/>
          <w:szCs w:val="22"/>
          <w:lang w:val="en-GB"/>
        </w:rPr>
        <w:t xml:space="preserve">. Brazilian Journal of </w:t>
      </w:r>
      <w:proofErr w:type="spellStart"/>
      <w:r w:rsidRPr="001F2E5F">
        <w:rPr>
          <w:rFonts w:ascii="Arial" w:hAnsi="Arial" w:cs="Arial"/>
          <w:sz w:val="22"/>
          <w:szCs w:val="22"/>
          <w:lang w:val="en-GB"/>
        </w:rPr>
        <w:t>Pharmacognosy</w:t>
      </w:r>
      <w:proofErr w:type="spellEnd"/>
      <w:r w:rsidRPr="001F2E5F">
        <w:rPr>
          <w:rFonts w:ascii="Arial" w:hAnsi="Arial" w:cs="Arial"/>
          <w:sz w:val="22"/>
          <w:szCs w:val="22"/>
          <w:lang w:val="en-GB"/>
        </w:rPr>
        <w:t xml:space="preserve"> 30, 155-168, 2020.</w:t>
      </w:r>
    </w:p>
    <w:p w:rsidR="001F2E5F" w:rsidRDefault="001F2E5F" w:rsidP="001F2E5F">
      <w:pPr>
        <w:pStyle w:val="NormalWeb"/>
        <w:jc w:val="both"/>
        <w:rPr>
          <w:rFonts w:ascii="Arial" w:hAnsi="Arial" w:cs="Arial"/>
          <w:sz w:val="22"/>
          <w:szCs w:val="22"/>
          <w:lang w:val="en-GB"/>
        </w:rPr>
      </w:pPr>
      <w:proofErr w:type="spellStart"/>
      <w:r w:rsidRPr="001F2E5F">
        <w:rPr>
          <w:rFonts w:ascii="Arial" w:hAnsi="Arial" w:cs="Arial"/>
          <w:sz w:val="22"/>
          <w:szCs w:val="22"/>
          <w:lang w:val="en-GB"/>
        </w:rPr>
        <w:t>Gonçalves</w:t>
      </w:r>
      <w:proofErr w:type="spellEnd"/>
      <w:r w:rsidRPr="001F2E5F">
        <w:rPr>
          <w:rFonts w:ascii="Arial" w:hAnsi="Arial" w:cs="Arial"/>
          <w:sz w:val="22"/>
          <w:szCs w:val="22"/>
          <w:lang w:val="en-GB"/>
        </w:rPr>
        <w:t xml:space="preserve"> de Oliveira Junior R., Bonnet A., </w:t>
      </w:r>
      <w:proofErr w:type="spellStart"/>
      <w:r w:rsidRPr="001F2E5F">
        <w:rPr>
          <w:rFonts w:ascii="Arial" w:hAnsi="Arial" w:cs="Arial"/>
          <w:sz w:val="22"/>
          <w:szCs w:val="22"/>
          <w:lang w:val="en-GB"/>
        </w:rPr>
        <w:t>Braconnier</w:t>
      </w:r>
      <w:proofErr w:type="spellEnd"/>
      <w:r w:rsidRPr="001F2E5F">
        <w:rPr>
          <w:rFonts w:ascii="Arial" w:hAnsi="Arial" w:cs="Arial"/>
          <w:sz w:val="22"/>
          <w:szCs w:val="22"/>
          <w:lang w:val="en-GB"/>
        </w:rPr>
        <w:t xml:space="preserve"> E., </w:t>
      </w:r>
      <w:proofErr w:type="spellStart"/>
      <w:r w:rsidRPr="001F2E5F">
        <w:rPr>
          <w:rFonts w:ascii="Arial" w:hAnsi="Arial" w:cs="Arial"/>
          <w:sz w:val="22"/>
          <w:szCs w:val="22"/>
          <w:lang w:val="en-GB"/>
        </w:rPr>
        <w:t>Groult</w:t>
      </w:r>
      <w:proofErr w:type="spellEnd"/>
      <w:r w:rsidRPr="001F2E5F">
        <w:rPr>
          <w:rFonts w:ascii="Arial" w:hAnsi="Arial" w:cs="Arial"/>
          <w:sz w:val="22"/>
          <w:szCs w:val="22"/>
          <w:lang w:val="en-GB"/>
        </w:rPr>
        <w:t xml:space="preserve"> H., </w:t>
      </w:r>
      <w:proofErr w:type="spellStart"/>
      <w:r w:rsidRPr="001F2E5F">
        <w:rPr>
          <w:rFonts w:ascii="Arial" w:hAnsi="Arial" w:cs="Arial"/>
          <w:sz w:val="22"/>
          <w:szCs w:val="22"/>
          <w:lang w:val="en-GB"/>
        </w:rPr>
        <w:t>Prunier</w:t>
      </w:r>
      <w:proofErr w:type="spellEnd"/>
      <w:r w:rsidRPr="001F2E5F">
        <w:rPr>
          <w:rFonts w:ascii="Arial" w:hAnsi="Arial" w:cs="Arial"/>
          <w:sz w:val="22"/>
          <w:szCs w:val="22"/>
          <w:lang w:val="en-GB"/>
        </w:rPr>
        <w:t xml:space="preserve"> G., </w:t>
      </w:r>
      <w:proofErr w:type="spellStart"/>
      <w:r w:rsidRPr="001F2E5F">
        <w:rPr>
          <w:rFonts w:ascii="Arial" w:hAnsi="Arial" w:cs="Arial"/>
          <w:sz w:val="22"/>
          <w:szCs w:val="22"/>
          <w:lang w:val="en-GB"/>
        </w:rPr>
        <w:t>Beaugeard</w:t>
      </w:r>
      <w:proofErr w:type="spellEnd"/>
      <w:r w:rsidRPr="001F2E5F">
        <w:rPr>
          <w:rFonts w:ascii="Arial" w:hAnsi="Arial" w:cs="Arial"/>
          <w:sz w:val="22"/>
          <w:szCs w:val="22"/>
          <w:lang w:val="en-GB"/>
        </w:rPr>
        <w:t xml:space="preserve"> L., </w:t>
      </w:r>
      <w:proofErr w:type="spellStart"/>
      <w:r w:rsidRPr="001F2E5F">
        <w:rPr>
          <w:rFonts w:ascii="Arial" w:hAnsi="Arial" w:cs="Arial"/>
          <w:sz w:val="22"/>
          <w:szCs w:val="22"/>
          <w:lang w:val="en-GB"/>
        </w:rPr>
        <w:t>Grougnet</w:t>
      </w:r>
      <w:proofErr w:type="spellEnd"/>
      <w:r w:rsidRPr="001F2E5F">
        <w:rPr>
          <w:rFonts w:ascii="Arial" w:hAnsi="Arial" w:cs="Arial"/>
          <w:sz w:val="22"/>
          <w:szCs w:val="22"/>
          <w:lang w:val="en-GB"/>
        </w:rPr>
        <w:t xml:space="preserve"> R., </w:t>
      </w:r>
      <w:proofErr w:type="spellStart"/>
      <w:r w:rsidRPr="001F2E5F">
        <w:rPr>
          <w:rFonts w:ascii="Arial" w:hAnsi="Arial" w:cs="Arial"/>
          <w:sz w:val="22"/>
          <w:szCs w:val="22"/>
          <w:lang w:val="en-GB"/>
        </w:rPr>
        <w:t>Guedes</w:t>
      </w:r>
      <w:proofErr w:type="spellEnd"/>
      <w:r w:rsidRPr="001F2E5F">
        <w:rPr>
          <w:rFonts w:ascii="Arial" w:hAnsi="Arial" w:cs="Arial"/>
          <w:sz w:val="22"/>
          <w:szCs w:val="22"/>
          <w:lang w:val="en-GB"/>
        </w:rPr>
        <w:t xml:space="preserve"> da Silva Almeida J.R., Alves </w:t>
      </w:r>
      <w:proofErr w:type="spellStart"/>
      <w:r w:rsidRPr="001F2E5F">
        <w:rPr>
          <w:rFonts w:ascii="Arial" w:hAnsi="Arial" w:cs="Arial"/>
          <w:sz w:val="22"/>
          <w:szCs w:val="22"/>
          <w:lang w:val="en-GB"/>
        </w:rPr>
        <w:t>Ferraz</w:t>
      </w:r>
      <w:proofErr w:type="spellEnd"/>
      <w:r w:rsidRPr="001F2E5F">
        <w:rPr>
          <w:rFonts w:ascii="Arial" w:hAnsi="Arial" w:cs="Arial"/>
          <w:sz w:val="22"/>
          <w:szCs w:val="22"/>
          <w:lang w:val="en-GB"/>
        </w:rPr>
        <w:t xml:space="preserve"> C.A., Picot L. </w:t>
      </w:r>
      <w:proofErr w:type="spellStart"/>
      <w:r w:rsidRPr="001F2E5F">
        <w:rPr>
          <w:rFonts w:ascii="Arial" w:hAnsi="Arial" w:cs="Arial"/>
          <w:sz w:val="22"/>
          <w:szCs w:val="22"/>
          <w:lang w:val="en-GB"/>
        </w:rPr>
        <w:t>Bixin</w:t>
      </w:r>
      <w:proofErr w:type="spellEnd"/>
      <w:r w:rsidRPr="001F2E5F">
        <w:rPr>
          <w:rFonts w:ascii="Arial" w:hAnsi="Arial" w:cs="Arial"/>
          <w:sz w:val="22"/>
          <w:szCs w:val="22"/>
          <w:lang w:val="en-GB"/>
        </w:rPr>
        <w:t xml:space="preserve">, an </w:t>
      </w:r>
      <w:proofErr w:type="spellStart"/>
      <w:r w:rsidRPr="001F2E5F">
        <w:rPr>
          <w:rFonts w:ascii="Arial" w:hAnsi="Arial" w:cs="Arial"/>
          <w:sz w:val="22"/>
          <w:szCs w:val="22"/>
          <w:lang w:val="en-GB"/>
        </w:rPr>
        <w:t>apocarotenoid</w:t>
      </w:r>
      <w:proofErr w:type="spellEnd"/>
      <w:r w:rsidRPr="001F2E5F">
        <w:rPr>
          <w:rFonts w:ascii="Arial" w:hAnsi="Arial" w:cs="Arial"/>
          <w:sz w:val="22"/>
          <w:szCs w:val="22"/>
          <w:lang w:val="en-GB"/>
        </w:rPr>
        <w:t xml:space="preserve"> isolated from </w:t>
      </w:r>
      <w:proofErr w:type="spellStart"/>
      <w:r w:rsidRPr="001F2E5F">
        <w:rPr>
          <w:rFonts w:ascii="Arial" w:hAnsi="Arial" w:cs="Arial"/>
          <w:sz w:val="22"/>
          <w:szCs w:val="22"/>
          <w:lang w:val="en-GB"/>
        </w:rPr>
        <w:t>Bixa</w:t>
      </w:r>
      <w:proofErr w:type="spellEnd"/>
      <w:r w:rsidRPr="001F2E5F">
        <w:rPr>
          <w:rFonts w:ascii="Arial" w:hAnsi="Arial" w:cs="Arial"/>
          <w:sz w:val="22"/>
          <w:szCs w:val="22"/>
          <w:lang w:val="en-GB"/>
        </w:rPr>
        <w:t xml:space="preserve"> </w:t>
      </w:r>
      <w:proofErr w:type="spellStart"/>
      <w:r w:rsidRPr="001F2E5F">
        <w:rPr>
          <w:rFonts w:ascii="Arial" w:hAnsi="Arial" w:cs="Arial"/>
          <w:sz w:val="22"/>
          <w:szCs w:val="22"/>
          <w:lang w:val="en-GB"/>
        </w:rPr>
        <w:t>orellana</w:t>
      </w:r>
      <w:proofErr w:type="spellEnd"/>
      <w:r w:rsidRPr="001F2E5F">
        <w:rPr>
          <w:rFonts w:ascii="Arial" w:hAnsi="Arial" w:cs="Arial"/>
          <w:sz w:val="22"/>
          <w:szCs w:val="22"/>
          <w:lang w:val="en-GB"/>
        </w:rPr>
        <w:t xml:space="preserve"> L., sensitizes human melanoma cells to </w:t>
      </w:r>
      <w:proofErr w:type="spellStart"/>
      <w:r w:rsidRPr="001F2E5F">
        <w:rPr>
          <w:rFonts w:ascii="Arial" w:hAnsi="Arial" w:cs="Arial"/>
          <w:sz w:val="22"/>
          <w:szCs w:val="22"/>
          <w:lang w:val="en-GB"/>
        </w:rPr>
        <w:t>dacarbazine</w:t>
      </w:r>
      <w:proofErr w:type="spellEnd"/>
      <w:r w:rsidRPr="001F2E5F">
        <w:rPr>
          <w:rFonts w:ascii="Arial" w:hAnsi="Arial" w:cs="Arial"/>
          <w:sz w:val="22"/>
          <w:szCs w:val="22"/>
          <w:lang w:val="en-GB"/>
        </w:rPr>
        <w:t>-induced apoptosis through ROS-mediated cytotoxicity. Food and Chemical Toxicology 125, 549-561, 2019.</w:t>
      </w:r>
    </w:p>
    <w:p w:rsidR="001F2E5F" w:rsidRDefault="001F2E5F" w:rsidP="00223BBD">
      <w:pPr>
        <w:pStyle w:val="NormalWeb"/>
        <w:jc w:val="both"/>
        <w:rPr>
          <w:rFonts w:ascii="Arial" w:hAnsi="Arial" w:cs="Arial"/>
          <w:sz w:val="22"/>
          <w:szCs w:val="22"/>
          <w:lang w:val="en-GB"/>
        </w:rPr>
      </w:pPr>
    </w:p>
    <w:p w:rsidR="00F72D12" w:rsidRPr="00420DB1" w:rsidRDefault="0085205F" w:rsidP="00223BBD">
      <w:pPr>
        <w:spacing w:line="240" w:lineRule="auto"/>
        <w:jc w:val="both"/>
        <w:rPr>
          <w:rFonts w:ascii="Arial" w:hAnsi="Arial" w:cs="Arial"/>
          <w:b/>
          <w:shd w:val="clear" w:color="auto" w:fill="FFFFFF"/>
          <w:lang w:val="en-GB"/>
        </w:rPr>
      </w:pPr>
      <w:r w:rsidRPr="00420DB1">
        <w:rPr>
          <w:rFonts w:ascii="Arial" w:hAnsi="Arial" w:cs="Arial"/>
          <w:b/>
          <w:shd w:val="clear" w:color="auto" w:fill="FFFFFF"/>
          <w:lang w:val="en-GB"/>
        </w:rPr>
        <w:lastRenderedPageBreak/>
        <w:t>LIENSs lab https://lienss.univ-larochelle.fr/?lang=en</w:t>
      </w:r>
    </w:p>
    <w:p w:rsidR="0085205F" w:rsidRPr="00D918BD" w:rsidRDefault="0085205F" w:rsidP="00223BBD">
      <w:pPr>
        <w:pStyle w:val="NormalWeb"/>
        <w:jc w:val="both"/>
        <w:rPr>
          <w:rFonts w:ascii="Arial" w:hAnsi="Arial" w:cs="Arial"/>
          <w:sz w:val="22"/>
          <w:szCs w:val="22"/>
          <w:lang w:val="en-GB"/>
        </w:rPr>
      </w:pPr>
      <w:r w:rsidRPr="00D918BD">
        <w:rPr>
          <w:rFonts w:ascii="Arial" w:hAnsi="Arial" w:cs="Arial"/>
          <w:sz w:val="22"/>
          <w:szCs w:val="22"/>
          <w:lang w:val="en-GB"/>
        </w:rPr>
        <w:t xml:space="preserve">LIENSs is a join research unit under the </w:t>
      </w:r>
      <w:hyperlink r:id="rId14" w:history="1">
        <w:r w:rsidRPr="00D918BD">
          <w:rPr>
            <w:rStyle w:val="Lienhypertexte"/>
            <w:rFonts w:ascii="Arial" w:hAnsi="Arial" w:cs="Arial"/>
            <w:sz w:val="22"/>
            <w:szCs w:val="22"/>
            <w:lang w:val="en-GB"/>
          </w:rPr>
          <w:t>CNRS</w:t>
        </w:r>
      </w:hyperlink>
      <w:r w:rsidRPr="00D918BD">
        <w:rPr>
          <w:rFonts w:ascii="Arial" w:hAnsi="Arial" w:cs="Arial"/>
          <w:sz w:val="22"/>
          <w:szCs w:val="22"/>
          <w:lang w:val="en-GB"/>
        </w:rPr>
        <w:t xml:space="preserve"> and </w:t>
      </w:r>
      <w:hyperlink r:id="rId15" w:history="1">
        <w:r w:rsidRPr="00D918BD">
          <w:rPr>
            <w:rStyle w:val="Lienhypertexte"/>
            <w:rFonts w:ascii="Arial" w:hAnsi="Arial" w:cs="Arial"/>
            <w:sz w:val="22"/>
            <w:szCs w:val="22"/>
            <w:lang w:val="en-GB"/>
          </w:rPr>
          <w:t>La Rochelle University</w:t>
        </w:r>
      </w:hyperlink>
      <w:r w:rsidRPr="00D918BD">
        <w:rPr>
          <w:rFonts w:ascii="Arial" w:hAnsi="Arial" w:cs="Arial"/>
          <w:sz w:val="22"/>
          <w:szCs w:val="22"/>
          <w:lang w:val="en-GB"/>
        </w:rPr>
        <w:t xml:space="preserve"> authorities, which integrates </w:t>
      </w:r>
      <w:proofErr w:type="spellStart"/>
      <w:r w:rsidRPr="00D918BD">
        <w:rPr>
          <w:rFonts w:ascii="Arial" w:hAnsi="Arial" w:cs="Arial"/>
          <w:sz w:val="22"/>
          <w:szCs w:val="22"/>
          <w:lang w:val="en-GB"/>
        </w:rPr>
        <w:t>expertises</w:t>
      </w:r>
      <w:proofErr w:type="spellEnd"/>
      <w:r w:rsidRPr="00D918BD">
        <w:rPr>
          <w:rFonts w:ascii="Arial" w:hAnsi="Arial" w:cs="Arial"/>
          <w:sz w:val="22"/>
          <w:szCs w:val="22"/>
          <w:lang w:val="en-GB"/>
        </w:rPr>
        <w:t xml:space="preserve"> in many scientific fields within environmental sciences (biology, ecology, ecophysiology, ecotoxicology, earth sciences, geophysics), humanities and social sciences (geography and history), and Engineering Sciences (chemistry and biotechnology). It takes strength through a high </w:t>
      </w:r>
      <w:proofErr w:type="spellStart"/>
      <w:r w:rsidRPr="00D918BD">
        <w:rPr>
          <w:rFonts w:ascii="Arial" w:hAnsi="Arial" w:cs="Arial"/>
          <w:sz w:val="22"/>
          <w:szCs w:val="22"/>
          <w:lang w:val="en-GB"/>
        </w:rPr>
        <w:t>interdisciplinarity</w:t>
      </w:r>
      <w:proofErr w:type="spellEnd"/>
      <w:r w:rsidRPr="00D918BD">
        <w:rPr>
          <w:rFonts w:ascii="Arial" w:hAnsi="Arial" w:cs="Arial"/>
          <w:sz w:val="22"/>
          <w:szCs w:val="22"/>
          <w:lang w:val="en-GB"/>
        </w:rPr>
        <w:t xml:space="preserve"> to address issues on the sustainable development of its main research </w:t>
      </w:r>
      <w:proofErr w:type="gramStart"/>
      <w:r w:rsidRPr="00D918BD">
        <w:rPr>
          <w:rFonts w:ascii="Arial" w:hAnsi="Arial" w:cs="Arial"/>
          <w:sz w:val="22"/>
          <w:szCs w:val="22"/>
          <w:lang w:val="en-GB"/>
        </w:rPr>
        <w:t>object :</w:t>
      </w:r>
      <w:proofErr w:type="gramEnd"/>
      <w:r w:rsidRPr="00D918BD">
        <w:rPr>
          <w:rFonts w:ascii="Arial" w:hAnsi="Arial" w:cs="Arial"/>
          <w:sz w:val="22"/>
          <w:szCs w:val="22"/>
          <w:lang w:val="en-GB"/>
        </w:rPr>
        <w:t xml:space="preserve"> the littoral zone.</w:t>
      </w:r>
    </w:p>
    <w:p w:rsidR="0085205F" w:rsidRPr="00D918BD" w:rsidRDefault="0085205F" w:rsidP="00223BBD">
      <w:pPr>
        <w:pStyle w:val="NormalWeb"/>
        <w:jc w:val="both"/>
        <w:rPr>
          <w:rFonts w:ascii="Arial" w:hAnsi="Arial" w:cs="Arial"/>
          <w:sz w:val="22"/>
          <w:szCs w:val="22"/>
          <w:lang w:val="en-GB"/>
        </w:rPr>
      </w:pPr>
      <w:r w:rsidRPr="00D918BD">
        <w:rPr>
          <w:rFonts w:ascii="Arial" w:hAnsi="Arial" w:cs="Arial"/>
          <w:sz w:val="22"/>
          <w:szCs w:val="22"/>
          <w:lang w:val="en-GB"/>
        </w:rPr>
        <w:t xml:space="preserve">LIENSs was established in 2008 as part of a larger project aiming at developing at La Rochelle research and education on the Environment and Sustainable Development. This included the setting up of a Research Federation (FREDD), presently extended to the regional scale, that brings together 22 laboratories to sustain this </w:t>
      </w:r>
      <w:proofErr w:type="spellStart"/>
      <w:r w:rsidRPr="00D918BD">
        <w:rPr>
          <w:rFonts w:ascii="Arial" w:hAnsi="Arial" w:cs="Arial"/>
          <w:sz w:val="22"/>
          <w:szCs w:val="22"/>
          <w:lang w:val="en-GB"/>
        </w:rPr>
        <w:t>thematics</w:t>
      </w:r>
      <w:proofErr w:type="spellEnd"/>
      <w:r w:rsidRPr="00D918BD">
        <w:rPr>
          <w:rFonts w:ascii="Arial" w:hAnsi="Arial" w:cs="Arial"/>
          <w:sz w:val="22"/>
          <w:szCs w:val="22"/>
          <w:lang w:val="en-GB"/>
        </w:rPr>
        <w:t>, and of a Doctoral School (Gay-Lussac Doctoral School) involving 3 Universities (La Rochelle, Poitiers, Limoges).</w:t>
      </w:r>
    </w:p>
    <w:p w:rsidR="0085205F" w:rsidRPr="00D918BD" w:rsidRDefault="0085205F" w:rsidP="00223BBD">
      <w:pPr>
        <w:pStyle w:val="NormalWeb"/>
        <w:jc w:val="both"/>
        <w:rPr>
          <w:rFonts w:ascii="Arial" w:hAnsi="Arial" w:cs="Arial"/>
          <w:sz w:val="22"/>
          <w:szCs w:val="22"/>
          <w:lang w:val="en-GB"/>
        </w:rPr>
      </w:pPr>
      <w:r w:rsidRPr="00D918BD">
        <w:rPr>
          <w:rFonts w:ascii="Arial" w:hAnsi="Arial" w:cs="Arial"/>
          <w:sz w:val="22"/>
          <w:szCs w:val="22"/>
          <w:lang w:val="en-GB"/>
        </w:rPr>
        <w:t xml:space="preserve">LIENSs is one of the 2 first units to be jointly supported by 3 CNRS Institutes (INEE, INSU, INSHS) as a recognition of its large </w:t>
      </w:r>
      <w:proofErr w:type="spellStart"/>
      <w:r w:rsidRPr="00D918BD">
        <w:rPr>
          <w:rFonts w:ascii="Arial" w:hAnsi="Arial" w:cs="Arial"/>
          <w:sz w:val="22"/>
          <w:szCs w:val="22"/>
          <w:lang w:val="en-GB"/>
        </w:rPr>
        <w:t>interdisciplinarity</w:t>
      </w:r>
      <w:proofErr w:type="spellEnd"/>
      <w:r w:rsidRPr="00D918BD">
        <w:rPr>
          <w:rFonts w:ascii="Arial" w:hAnsi="Arial" w:cs="Arial"/>
          <w:sz w:val="22"/>
          <w:szCs w:val="22"/>
          <w:lang w:val="en-GB"/>
        </w:rPr>
        <w:t xml:space="preserve">, developed by 6 teams working on their core disciplinary </w:t>
      </w:r>
      <w:proofErr w:type="spellStart"/>
      <w:r w:rsidRPr="00D918BD">
        <w:rPr>
          <w:rFonts w:ascii="Arial" w:hAnsi="Arial" w:cs="Arial"/>
          <w:sz w:val="22"/>
          <w:szCs w:val="22"/>
          <w:lang w:val="en-GB"/>
        </w:rPr>
        <w:t>thematics</w:t>
      </w:r>
      <w:proofErr w:type="spellEnd"/>
      <w:r w:rsidRPr="00D918BD">
        <w:rPr>
          <w:rFonts w:ascii="Arial" w:hAnsi="Arial" w:cs="Arial"/>
          <w:sz w:val="22"/>
          <w:szCs w:val="22"/>
          <w:lang w:val="en-GB"/>
        </w:rPr>
        <w:t>, but also on numerous common projects, some being set up as cross-axes.</w:t>
      </w:r>
    </w:p>
    <w:p w:rsidR="0085205F" w:rsidRPr="00D918BD" w:rsidRDefault="0085205F" w:rsidP="00223BBD">
      <w:pPr>
        <w:pStyle w:val="NormalWeb"/>
        <w:jc w:val="both"/>
        <w:rPr>
          <w:rFonts w:ascii="Arial" w:hAnsi="Arial" w:cs="Arial"/>
          <w:sz w:val="22"/>
          <w:szCs w:val="22"/>
          <w:lang w:val="en-GB"/>
        </w:rPr>
      </w:pPr>
      <w:r w:rsidRPr="00D918BD">
        <w:rPr>
          <w:rFonts w:ascii="Arial" w:hAnsi="Arial" w:cs="Arial"/>
          <w:sz w:val="22"/>
          <w:szCs w:val="22"/>
          <w:lang w:val="en-GB"/>
        </w:rPr>
        <w:t>LIENSs presently comprises 69 researchers/lecturer-researchers, 28 permanent engineers/technicians, 24 post-docs and invited researchers, 10 contracted technical staff and 32 PhD students.</w:t>
      </w:r>
    </w:p>
    <w:p w:rsidR="0085205F" w:rsidRPr="00D918BD" w:rsidRDefault="0085205F" w:rsidP="00223BBD">
      <w:pPr>
        <w:pStyle w:val="NormalWeb"/>
        <w:jc w:val="both"/>
        <w:rPr>
          <w:rFonts w:ascii="Arial" w:hAnsi="Arial" w:cs="Arial"/>
          <w:sz w:val="22"/>
          <w:szCs w:val="22"/>
          <w:lang w:val="en-GB"/>
        </w:rPr>
      </w:pPr>
      <w:r w:rsidRPr="00D918BD">
        <w:rPr>
          <w:rFonts w:ascii="Arial" w:hAnsi="Arial" w:cs="Arial"/>
          <w:noProof/>
          <w:sz w:val="22"/>
          <w:szCs w:val="22"/>
        </w:rPr>
        <w:drawing>
          <wp:inline distT="0" distB="0" distL="0" distR="0">
            <wp:extent cx="511810" cy="343535"/>
            <wp:effectExtent l="0" t="0" r="2540" b="0"/>
            <wp:docPr id="10" name="Image 10" descr="https://lienss.univ-larochelle.fr/IMG/jpg/europe_smal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ienss.univ-larochelle.fr/IMG/jpg/europe_small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1810" cy="343535"/>
                    </a:xfrm>
                    <a:prstGeom prst="rect">
                      <a:avLst/>
                    </a:prstGeom>
                    <a:noFill/>
                    <a:ln>
                      <a:noFill/>
                    </a:ln>
                  </pic:spPr>
                </pic:pic>
              </a:graphicData>
            </a:graphic>
          </wp:inline>
        </w:drawing>
      </w:r>
      <w:r w:rsidRPr="00D918BD">
        <w:rPr>
          <w:rFonts w:ascii="Arial" w:hAnsi="Arial" w:cs="Arial"/>
          <w:sz w:val="22"/>
          <w:szCs w:val="22"/>
          <w:lang w:val="en-GB"/>
        </w:rPr>
        <w:br/>
        <w:t xml:space="preserve">LIENSs research activities largely benefit from local authorities </w:t>
      </w:r>
      <w:proofErr w:type="spellStart"/>
      <w:r w:rsidRPr="00D918BD">
        <w:rPr>
          <w:rFonts w:ascii="Arial" w:hAnsi="Arial" w:cs="Arial"/>
          <w:sz w:val="22"/>
          <w:szCs w:val="22"/>
          <w:lang w:val="en-GB"/>
        </w:rPr>
        <w:t>fundings</w:t>
      </w:r>
      <w:proofErr w:type="spellEnd"/>
      <w:r w:rsidRPr="00D918BD">
        <w:rPr>
          <w:rFonts w:ascii="Arial" w:hAnsi="Arial" w:cs="Arial"/>
          <w:sz w:val="22"/>
          <w:szCs w:val="22"/>
          <w:lang w:val="en-GB"/>
        </w:rPr>
        <w:t xml:space="preserve">, through research programs at regional, national and European -levels and from specific European </w:t>
      </w:r>
      <w:proofErr w:type="spellStart"/>
      <w:r w:rsidRPr="00D918BD">
        <w:rPr>
          <w:rFonts w:ascii="Arial" w:hAnsi="Arial" w:cs="Arial"/>
          <w:sz w:val="22"/>
          <w:szCs w:val="22"/>
          <w:lang w:val="en-GB"/>
        </w:rPr>
        <w:t>fundings</w:t>
      </w:r>
      <w:proofErr w:type="spellEnd"/>
      <w:r w:rsidRPr="00D918BD">
        <w:rPr>
          <w:rFonts w:ascii="Arial" w:hAnsi="Arial" w:cs="Arial"/>
          <w:sz w:val="22"/>
          <w:szCs w:val="22"/>
          <w:lang w:val="en-GB"/>
        </w:rPr>
        <w:t xml:space="preserve"> (FEDER) within the CPER 2007-2013 (Contracted Projects State-Region).</w:t>
      </w:r>
    </w:p>
    <w:p w:rsidR="0085205F" w:rsidRPr="00D918BD" w:rsidRDefault="0085205F" w:rsidP="00223BBD">
      <w:pPr>
        <w:pStyle w:val="NormalWeb"/>
        <w:jc w:val="both"/>
        <w:rPr>
          <w:rFonts w:ascii="Arial" w:hAnsi="Arial" w:cs="Arial"/>
          <w:sz w:val="22"/>
          <w:szCs w:val="22"/>
          <w:lang w:val="en-GB"/>
        </w:rPr>
      </w:pPr>
      <w:r w:rsidRPr="00D918BD">
        <w:rPr>
          <w:rFonts w:ascii="Arial" w:hAnsi="Arial" w:cs="Arial"/>
          <w:sz w:val="22"/>
          <w:szCs w:val="22"/>
          <w:lang w:val="en-GB"/>
        </w:rPr>
        <w:t>The research unit LIENSs, established on January 1, 2008, was created by joining 4 laboratories concerned by various disciplinary fields : Humanities and Social Sciences, Environmental Sciences and Engineering Sciences, focusing mainly on one object under study : the littoral zone.</w:t>
      </w:r>
    </w:p>
    <w:p w:rsidR="0085205F" w:rsidRPr="00D918BD" w:rsidRDefault="0085205F" w:rsidP="00223BBD">
      <w:pPr>
        <w:pStyle w:val="NormalWeb"/>
        <w:jc w:val="both"/>
        <w:rPr>
          <w:rFonts w:ascii="Arial" w:hAnsi="Arial" w:cs="Arial"/>
          <w:sz w:val="22"/>
          <w:szCs w:val="22"/>
          <w:lang w:val="en-GB"/>
        </w:rPr>
      </w:pPr>
      <w:r w:rsidRPr="00D918BD">
        <w:rPr>
          <w:rFonts w:ascii="Arial" w:hAnsi="Arial" w:cs="Arial"/>
          <w:sz w:val="22"/>
          <w:szCs w:val="22"/>
          <w:lang w:val="en-GB"/>
        </w:rPr>
        <w:t xml:space="preserve">LIENSs presently includes 6 research </w:t>
      </w:r>
      <w:proofErr w:type="gramStart"/>
      <w:r w:rsidRPr="00D918BD">
        <w:rPr>
          <w:rFonts w:ascii="Arial" w:hAnsi="Arial" w:cs="Arial"/>
          <w:sz w:val="22"/>
          <w:szCs w:val="22"/>
          <w:lang w:val="en-GB"/>
        </w:rPr>
        <w:t>teams :</w:t>
      </w:r>
      <w:proofErr w:type="gramEnd"/>
    </w:p>
    <w:p w:rsidR="0085205F" w:rsidRPr="00D918BD" w:rsidRDefault="0085205F" w:rsidP="00223BBD">
      <w:pPr>
        <w:pStyle w:val="NormalWeb"/>
        <w:jc w:val="both"/>
        <w:rPr>
          <w:rFonts w:ascii="Arial" w:hAnsi="Arial" w:cs="Arial"/>
          <w:sz w:val="22"/>
          <w:szCs w:val="22"/>
          <w:lang w:val="en-GB"/>
        </w:rPr>
      </w:pPr>
      <w:r w:rsidRPr="00D918BD">
        <w:rPr>
          <w:rFonts w:ascii="Arial" w:hAnsi="Arial" w:cs="Arial"/>
          <w:noProof/>
          <w:sz w:val="22"/>
          <w:szCs w:val="22"/>
        </w:rPr>
        <w:drawing>
          <wp:inline distT="0" distB="0" distL="0" distR="0">
            <wp:extent cx="73025" cy="102235"/>
            <wp:effectExtent l="0" t="0" r="3175" b="0"/>
            <wp:docPr id="9" name="Imag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3025" cy="102235"/>
                    </a:xfrm>
                    <a:prstGeom prst="rect">
                      <a:avLst/>
                    </a:prstGeom>
                    <a:noFill/>
                    <a:ln>
                      <a:noFill/>
                    </a:ln>
                  </pic:spPr>
                </pic:pic>
              </a:graphicData>
            </a:graphic>
          </wp:inline>
        </w:drawing>
      </w:r>
      <w:r w:rsidRPr="00D918BD">
        <w:rPr>
          <w:rFonts w:ascii="Arial" w:hAnsi="Arial" w:cs="Arial"/>
          <w:sz w:val="22"/>
          <w:szCs w:val="22"/>
          <w:lang w:val="en-GB"/>
        </w:rPr>
        <w:t xml:space="preserve"> Approach by Geography : Islands, Littoral areas and Environment (AGILE) </w:t>
      </w:r>
      <w:r w:rsidRPr="00D918BD">
        <w:rPr>
          <w:rFonts w:ascii="Arial" w:hAnsi="Arial" w:cs="Arial"/>
          <w:sz w:val="22"/>
          <w:szCs w:val="22"/>
          <w:lang w:val="en-GB"/>
        </w:rPr>
        <w:br/>
      </w:r>
      <w:r w:rsidRPr="00D918BD">
        <w:rPr>
          <w:rFonts w:ascii="Arial" w:hAnsi="Arial" w:cs="Arial"/>
          <w:noProof/>
          <w:sz w:val="22"/>
          <w:szCs w:val="22"/>
        </w:rPr>
        <w:drawing>
          <wp:inline distT="0" distB="0" distL="0" distR="0">
            <wp:extent cx="73025" cy="102235"/>
            <wp:effectExtent l="0" t="0" r="3175" b="0"/>
            <wp:docPr id="8" name="Imag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3025" cy="102235"/>
                    </a:xfrm>
                    <a:prstGeom prst="rect">
                      <a:avLst/>
                    </a:prstGeom>
                    <a:noFill/>
                    <a:ln>
                      <a:noFill/>
                    </a:ln>
                  </pic:spPr>
                </pic:pic>
              </a:graphicData>
            </a:graphic>
          </wp:inline>
        </w:drawing>
      </w:r>
      <w:r w:rsidRPr="00D918BD">
        <w:rPr>
          <w:rFonts w:ascii="Arial" w:hAnsi="Arial" w:cs="Arial"/>
          <w:sz w:val="22"/>
          <w:szCs w:val="22"/>
          <w:lang w:val="en-GB"/>
        </w:rPr>
        <w:t xml:space="preserve"> Physical Dynamics of the Littoral zone (DPL) </w:t>
      </w:r>
      <w:r w:rsidRPr="00D918BD">
        <w:rPr>
          <w:rFonts w:ascii="Arial" w:hAnsi="Arial" w:cs="Arial"/>
          <w:sz w:val="22"/>
          <w:szCs w:val="22"/>
          <w:lang w:val="en-GB"/>
        </w:rPr>
        <w:br/>
      </w:r>
      <w:r w:rsidRPr="00D918BD">
        <w:rPr>
          <w:rFonts w:ascii="Arial" w:hAnsi="Arial" w:cs="Arial"/>
          <w:noProof/>
          <w:sz w:val="22"/>
          <w:szCs w:val="22"/>
        </w:rPr>
        <w:drawing>
          <wp:inline distT="0" distB="0" distL="0" distR="0">
            <wp:extent cx="73025" cy="102235"/>
            <wp:effectExtent l="0" t="0" r="3175" b="0"/>
            <wp:docPr id="7"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3025" cy="102235"/>
                    </a:xfrm>
                    <a:prstGeom prst="rect">
                      <a:avLst/>
                    </a:prstGeom>
                    <a:noFill/>
                    <a:ln>
                      <a:noFill/>
                    </a:ln>
                  </pic:spPr>
                </pic:pic>
              </a:graphicData>
            </a:graphic>
          </wp:inline>
        </w:drawing>
      </w:r>
      <w:r w:rsidRPr="00D918BD">
        <w:rPr>
          <w:rFonts w:ascii="Arial" w:hAnsi="Arial" w:cs="Arial"/>
          <w:sz w:val="22"/>
          <w:szCs w:val="22"/>
          <w:lang w:val="en-GB"/>
        </w:rPr>
        <w:t> </w:t>
      </w:r>
      <w:proofErr w:type="spellStart"/>
      <w:r w:rsidRPr="00D918BD">
        <w:rPr>
          <w:rFonts w:ascii="Arial" w:hAnsi="Arial" w:cs="Arial"/>
          <w:sz w:val="22"/>
          <w:szCs w:val="22"/>
          <w:lang w:val="en-GB"/>
        </w:rPr>
        <w:t>DYnamics</w:t>
      </w:r>
      <w:proofErr w:type="spellEnd"/>
      <w:r w:rsidRPr="00D918BD">
        <w:rPr>
          <w:rFonts w:ascii="Arial" w:hAnsi="Arial" w:cs="Arial"/>
          <w:sz w:val="22"/>
          <w:szCs w:val="22"/>
          <w:lang w:val="en-GB"/>
        </w:rPr>
        <w:t xml:space="preserve"> of the Functioning of coastal Ecosystems under Anthropic pressure </w:t>
      </w:r>
      <w:hyperlink r:id="rId18" w:history="1">
        <w:r w:rsidRPr="00D918BD">
          <w:rPr>
            <w:rStyle w:val="Lienhypertexte"/>
            <w:rFonts w:ascii="Arial" w:hAnsi="Arial" w:cs="Arial"/>
            <w:sz w:val="22"/>
            <w:szCs w:val="22"/>
            <w:lang w:val="en-GB"/>
          </w:rPr>
          <w:t>(DYFEA)</w:t>
        </w:r>
      </w:hyperlink>
      <w:r w:rsidRPr="00D918BD">
        <w:rPr>
          <w:rFonts w:ascii="Arial" w:hAnsi="Arial" w:cs="Arial"/>
          <w:sz w:val="22"/>
          <w:szCs w:val="22"/>
          <w:lang w:val="en-GB"/>
        </w:rPr>
        <w:t xml:space="preserve"> </w:t>
      </w:r>
      <w:r w:rsidRPr="00D918BD">
        <w:rPr>
          <w:rFonts w:ascii="Arial" w:hAnsi="Arial" w:cs="Arial"/>
          <w:sz w:val="22"/>
          <w:szCs w:val="22"/>
          <w:lang w:val="en-GB"/>
        </w:rPr>
        <w:br/>
      </w:r>
      <w:r w:rsidRPr="00D918BD">
        <w:rPr>
          <w:rFonts w:ascii="Arial" w:hAnsi="Arial" w:cs="Arial"/>
          <w:noProof/>
          <w:sz w:val="22"/>
          <w:szCs w:val="22"/>
        </w:rPr>
        <w:drawing>
          <wp:inline distT="0" distB="0" distL="0" distR="0">
            <wp:extent cx="73025" cy="102235"/>
            <wp:effectExtent l="0" t="0" r="3175" b="0"/>
            <wp:docPr id="6" name="Imag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3025" cy="102235"/>
                    </a:xfrm>
                    <a:prstGeom prst="rect">
                      <a:avLst/>
                    </a:prstGeom>
                    <a:noFill/>
                    <a:ln>
                      <a:noFill/>
                    </a:ln>
                  </pic:spPr>
                </pic:pic>
              </a:graphicData>
            </a:graphic>
          </wp:inline>
        </w:drawing>
      </w:r>
      <w:r w:rsidRPr="00D918BD">
        <w:rPr>
          <w:rFonts w:ascii="Arial" w:hAnsi="Arial" w:cs="Arial"/>
          <w:sz w:val="22"/>
          <w:szCs w:val="22"/>
          <w:lang w:val="en-GB"/>
        </w:rPr>
        <w:t> Marine animals responses to environmental variability (</w:t>
      </w:r>
      <w:hyperlink r:id="rId19" w:history="1">
        <w:r w:rsidRPr="00D918BD">
          <w:rPr>
            <w:rStyle w:val="Lienhypertexte"/>
            <w:rFonts w:ascii="Arial" w:hAnsi="Arial" w:cs="Arial"/>
            <w:sz w:val="22"/>
            <w:szCs w:val="22"/>
            <w:lang w:val="en-GB"/>
          </w:rPr>
          <w:t>AMARE</w:t>
        </w:r>
      </w:hyperlink>
      <w:r w:rsidRPr="00D918BD">
        <w:rPr>
          <w:rFonts w:ascii="Arial" w:hAnsi="Arial" w:cs="Arial"/>
          <w:sz w:val="22"/>
          <w:szCs w:val="22"/>
          <w:lang w:val="en-GB"/>
        </w:rPr>
        <w:t xml:space="preserve">) </w:t>
      </w:r>
      <w:r w:rsidRPr="00D918BD">
        <w:rPr>
          <w:rFonts w:ascii="Arial" w:hAnsi="Arial" w:cs="Arial"/>
          <w:sz w:val="22"/>
          <w:szCs w:val="22"/>
          <w:lang w:val="en-GB"/>
        </w:rPr>
        <w:br/>
      </w:r>
      <w:r w:rsidRPr="00D918BD">
        <w:rPr>
          <w:rFonts w:ascii="Arial" w:hAnsi="Arial" w:cs="Arial"/>
          <w:noProof/>
          <w:sz w:val="22"/>
          <w:szCs w:val="22"/>
        </w:rPr>
        <w:drawing>
          <wp:inline distT="0" distB="0" distL="0" distR="0">
            <wp:extent cx="73025" cy="102235"/>
            <wp:effectExtent l="0" t="0" r="3175" b="0"/>
            <wp:docPr id="5"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3025" cy="102235"/>
                    </a:xfrm>
                    <a:prstGeom prst="rect">
                      <a:avLst/>
                    </a:prstGeom>
                    <a:noFill/>
                    <a:ln>
                      <a:noFill/>
                    </a:ln>
                  </pic:spPr>
                </pic:pic>
              </a:graphicData>
            </a:graphic>
          </wp:inline>
        </w:drawing>
      </w:r>
      <w:r w:rsidRPr="00D918BD">
        <w:rPr>
          <w:rFonts w:ascii="Arial" w:hAnsi="Arial" w:cs="Arial"/>
          <w:sz w:val="22"/>
          <w:szCs w:val="22"/>
          <w:lang w:val="en-GB"/>
        </w:rPr>
        <w:t> Molecular Approaches, Environmental health (</w:t>
      </w:r>
      <w:hyperlink r:id="rId20" w:history="1">
        <w:r w:rsidRPr="00D918BD">
          <w:rPr>
            <w:rStyle w:val="Lienhypertexte"/>
            <w:rFonts w:ascii="Arial" w:hAnsi="Arial" w:cs="Arial"/>
            <w:sz w:val="22"/>
            <w:szCs w:val="22"/>
            <w:lang w:val="en-GB"/>
          </w:rPr>
          <w:t>AMES</w:t>
        </w:r>
      </w:hyperlink>
      <w:r w:rsidRPr="00D918BD">
        <w:rPr>
          <w:rFonts w:ascii="Arial" w:hAnsi="Arial" w:cs="Arial"/>
          <w:sz w:val="22"/>
          <w:szCs w:val="22"/>
          <w:lang w:val="en-GB"/>
        </w:rPr>
        <w:t xml:space="preserve">) </w:t>
      </w:r>
      <w:r w:rsidRPr="009F10EA">
        <w:rPr>
          <w:rFonts w:ascii="Arial" w:hAnsi="Arial" w:cs="Arial"/>
          <w:sz w:val="22"/>
          <w:szCs w:val="22"/>
          <w:lang w:val="en-GB"/>
        </w:rPr>
        <w:t xml:space="preserve">= BCBS </w:t>
      </w:r>
      <w:r w:rsidRPr="00D918BD">
        <w:rPr>
          <w:rFonts w:ascii="Arial" w:hAnsi="Arial" w:cs="Arial"/>
          <w:sz w:val="22"/>
          <w:szCs w:val="22"/>
          <w:lang w:val="en-GB"/>
        </w:rPr>
        <w:br/>
      </w:r>
      <w:r w:rsidRPr="00D918BD">
        <w:rPr>
          <w:rFonts w:ascii="Arial" w:hAnsi="Arial" w:cs="Arial"/>
          <w:noProof/>
          <w:sz w:val="22"/>
          <w:szCs w:val="22"/>
        </w:rPr>
        <w:drawing>
          <wp:inline distT="0" distB="0" distL="0" distR="0">
            <wp:extent cx="73025" cy="102235"/>
            <wp:effectExtent l="0" t="0" r="3175" b="0"/>
            <wp:docPr id="4"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3025" cy="102235"/>
                    </a:xfrm>
                    <a:prstGeom prst="rect">
                      <a:avLst/>
                    </a:prstGeom>
                    <a:noFill/>
                    <a:ln>
                      <a:noFill/>
                    </a:ln>
                  </pic:spPr>
                </pic:pic>
              </a:graphicData>
            </a:graphic>
          </wp:inline>
        </w:drawing>
      </w:r>
      <w:r w:rsidRPr="00D918BD">
        <w:rPr>
          <w:rFonts w:ascii="Arial" w:hAnsi="Arial" w:cs="Arial"/>
          <w:sz w:val="22"/>
          <w:szCs w:val="22"/>
          <w:lang w:val="en-GB"/>
        </w:rPr>
        <w:t> </w:t>
      </w:r>
      <w:proofErr w:type="spellStart"/>
      <w:r w:rsidRPr="00D918BD">
        <w:rPr>
          <w:rFonts w:ascii="Arial" w:hAnsi="Arial" w:cs="Arial"/>
          <w:sz w:val="22"/>
          <w:szCs w:val="22"/>
          <w:lang w:val="en-GB"/>
        </w:rPr>
        <w:t>SpacEs</w:t>
      </w:r>
      <w:proofErr w:type="spellEnd"/>
      <w:r w:rsidRPr="00D918BD">
        <w:rPr>
          <w:rFonts w:ascii="Arial" w:hAnsi="Arial" w:cs="Arial"/>
          <w:sz w:val="22"/>
          <w:szCs w:val="22"/>
          <w:lang w:val="en-GB"/>
        </w:rPr>
        <w:t xml:space="preserve">, Societies, </w:t>
      </w:r>
      <w:proofErr w:type="spellStart"/>
      <w:r w:rsidRPr="00D918BD">
        <w:rPr>
          <w:rFonts w:ascii="Arial" w:hAnsi="Arial" w:cs="Arial"/>
          <w:sz w:val="22"/>
          <w:szCs w:val="22"/>
          <w:lang w:val="en-GB"/>
        </w:rPr>
        <w:t>TerritoRies</w:t>
      </w:r>
      <w:proofErr w:type="spellEnd"/>
      <w:r w:rsidRPr="00D918BD">
        <w:rPr>
          <w:rFonts w:ascii="Arial" w:hAnsi="Arial" w:cs="Arial"/>
          <w:sz w:val="22"/>
          <w:szCs w:val="22"/>
          <w:lang w:val="en-GB"/>
        </w:rPr>
        <w:t xml:space="preserve"> of Ancient and New shores (</w:t>
      </w:r>
      <w:hyperlink r:id="rId21" w:history="1">
        <w:r w:rsidRPr="00D918BD">
          <w:rPr>
            <w:rStyle w:val="Lienhypertexte"/>
            <w:rFonts w:ascii="Arial" w:hAnsi="Arial" w:cs="Arial"/>
            <w:sz w:val="22"/>
            <w:szCs w:val="22"/>
            <w:lang w:val="en-GB"/>
          </w:rPr>
          <w:t>ESTRAN</w:t>
        </w:r>
      </w:hyperlink>
      <w:r w:rsidRPr="00D918BD">
        <w:rPr>
          <w:rFonts w:ascii="Arial" w:hAnsi="Arial" w:cs="Arial"/>
          <w:sz w:val="22"/>
          <w:szCs w:val="22"/>
          <w:lang w:val="en-GB"/>
        </w:rPr>
        <w:t>)</w:t>
      </w:r>
    </w:p>
    <w:p w:rsidR="0085205F" w:rsidRPr="00D918BD" w:rsidRDefault="0085205F" w:rsidP="00223BBD">
      <w:pPr>
        <w:pStyle w:val="NormalWeb"/>
        <w:jc w:val="both"/>
        <w:rPr>
          <w:rFonts w:ascii="Arial" w:hAnsi="Arial" w:cs="Arial"/>
          <w:sz w:val="22"/>
          <w:szCs w:val="22"/>
          <w:lang w:val="en-GB"/>
        </w:rPr>
      </w:pPr>
      <w:r w:rsidRPr="00D918BD">
        <w:rPr>
          <w:rFonts w:ascii="Arial" w:hAnsi="Arial" w:cs="Arial"/>
          <w:sz w:val="22"/>
          <w:szCs w:val="22"/>
          <w:lang w:val="en-GB"/>
        </w:rPr>
        <w:t xml:space="preserve">Four cross-axes (Coastline </w:t>
      </w:r>
      <w:proofErr w:type="gramStart"/>
      <w:r w:rsidRPr="00D918BD">
        <w:rPr>
          <w:rFonts w:ascii="Arial" w:hAnsi="Arial" w:cs="Arial"/>
          <w:sz w:val="22"/>
          <w:szCs w:val="22"/>
          <w:lang w:val="en-GB"/>
        </w:rPr>
        <w:t>changes ;</w:t>
      </w:r>
      <w:proofErr w:type="gramEnd"/>
      <w:r w:rsidRPr="00D918BD">
        <w:rPr>
          <w:rFonts w:ascii="Arial" w:hAnsi="Arial" w:cs="Arial"/>
          <w:sz w:val="22"/>
          <w:szCs w:val="22"/>
          <w:lang w:val="en-GB"/>
        </w:rPr>
        <w:t xml:space="preserve"> Status indices of littoral ecosystems ; Management and valuation of marine </w:t>
      </w:r>
      <w:proofErr w:type="spellStart"/>
      <w:r w:rsidRPr="00D918BD">
        <w:rPr>
          <w:rFonts w:ascii="Arial" w:hAnsi="Arial" w:cs="Arial"/>
          <w:sz w:val="22"/>
          <w:szCs w:val="22"/>
          <w:lang w:val="en-GB"/>
        </w:rPr>
        <w:t>ressources</w:t>
      </w:r>
      <w:proofErr w:type="spellEnd"/>
      <w:r w:rsidRPr="00D918BD">
        <w:rPr>
          <w:rFonts w:ascii="Arial" w:hAnsi="Arial" w:cs="Arial"/>
          <w:sz w:val="22"/>
          <w:szCs w:val="22"/>
          <w:lang w:val="en-GB"/>
        </w:rPr>
        <w:t xml:space="preserve"> ; Microbial biofilms) allow to develop integrated studies between teams and 2 methodological workgro</w:t>
      </w:r>
      <w:r w:rsidR="009F10EA">
        <w:rPr>
          <w:rFonts w:ascii="Arial" w:hAnsi="Arial" w:cs="Arial"/>
          <w:sz w:val="22"/>
          <w:szCs w:val="22"/>
          <w:lang w:val="en-GB"/>
        </w:rPr>
        <w:t>ups, Ecological tracers and GIS</w:t>
      </w:r>
      <w:r w:rsidRPr="00D918BD">
        <w:rPr>
          <w:rFonts w:ascii="Arial" w:hAnsi="Arial" w:cs="Arial"/>
          <w:sz w:val="22"/>
          <w:szCs w:val="22"/>
          <w:lang w:val="en-GB"/>
        </w:rPr>
        <w:t xml:space="preserve"> enable lab staff to develop up-to-date methods in these fields.</w:t>
      </w:r>
    </w:p>
    <w:p w:rsidR="0085205F" w:rsidRDefault="0085205F" w:rsidP="00223BBD">
      <w:pPr>
        <w:pStyle w:val="NormalWeb"/>
        <w:jc w:val="both"/>
        <w:rPr>
          <w:rFonts w:ascii="Arial" w:hAnsi="Arial" w:cs="Arial"/>
          <w:sz w:val="22"/>
          <w:szCs w:val="22"/>
          <w:lang w:val="en-GB"/>
        </w:rPr>
      </w:pPr>
      <w:proofErr w:type="spellStart"/>
      <w:r w:rsidRPr="00D918BD">
        <w:rPr>
          <w:rFonts w:ascii="Arial" w:hAnsi="Arial" w:cs="Arial"/>
          <w:sz w:val="22"/>
          <w:szCs w:val="22"/>
          <w:lang w:val="en-GB"/>
        </w:rPr>
        <w:t>Resarch</w:t>
      </w:r>
      <w:proofErr w:type="spellEnd"/>
      <w:r w:rsidRPr="00D918BD">
        <w:rPr>
          <w:rFonts w:ascii="Arial" w:hAnsi="Arial" w:cs="Arial"/>
          <w:sz w:val="22"/>
          <w:szCs w:val="22"/>
          <w:lang w:val="en-GB"/>
        </w:rPr>
        <w:t xml:space="preserve"> activities are supported by 9 analytical facilities managed by teams and 6 common analytical or logistical platforms.</w:t>
      </w:r>
    </w:p>
    <w:p w:rsidR="00FD67C0" w:rsidRDefault="00FD67C0" w:rsidP="00223BBD">
      <w:pPr>
        <w:pStyle w:val="NormalWeb"/>
        <w:jc w:val="both"/>
        <w:rPr>
          <w:rFonts w:ascii="Arial" w:hAnsi="Arial" w:cs="Arial"/>
          <w:sz w:val="22"/>
          <w:szCs w:val="22"/>
          <w:lang w:val="en-GB"/>
        </w:rPr>
      </w:pPr>
    </w:p>
    <w:p w:rsidR="00223BBD" w:rsidRDefault="00223BBD" w:rsidP="00223BBD">
      <w:pPr>
        <w:pStyle w:val="NormalWeb"/>
        <w:jc w:val="both"/>
        <w:rPr>
          <w:rFonts w:ascii="Arial" w:hAnsi="Arial" w:cs="Arial"/>
          <w:b/>
          <w:sz w:val="22"/>
          <w:szCs w:val="22"/>
          <w:lang w:val="en-GB"/>
        </w:rPr>
      </w:pPr>
      <w:r w:rsidRPr="00223BBD">
        <w:rPr>
          <w:rFonts w:ascii="Arial" w:hAnsi="Arial" w:cs="Arial"/>
          <w:b/>
          <w:sz w:val="22"/>
          <w:szCs w:val="22"/>
          <w:lang w:val="en-GB"/>
        </w:rPr>
        <w:lastRenderedPageBreak/>
        <w:t xml:space="preserve">Application guidelines: </w:t>
      </w:r>
    </w:p>
    <w:p w:rsidR="00223BBD" w:rsidRDefault="00223BBD" w:rsidP="00223BBD">
      <w:pPr>
        <w:pStyle w:val="NormalWeb"/>
        <w:jc w:val="both"/>
        <w:rPr>
          <w:rFonts w:ascii="Arial" w:hAnsi="Arial" w:cs="Arial"/>
          <w:sz w:val="22"/>
          <w:szCs w:val="22"/>
          <w:lang w:val="en-GB"/>
        </w:rPr>
      </w:pPr>
      <w:r w:rsidRPr="00223BBD">
        <w:rPr>
          <w:rFonts w:ascii="Arial" w:hAnsi="Arial" w:cs="Arial"/>
          <w:sz w:val="22"/>
          <w:szCs w:val="22"/>
          <w:lang w:val="en-GB"/>
        </w:rPr>
        <w:t>Application procedure will close on the 31</w:t>
      </w:r>
      <w:r w:rsidRPr="00223BBD">
        <w:rPr>
          <w:rFonts w:ascii="Arial" w:hAnsi="Arial" w:cs="Arial"/>
          <w:sz w:val="22"/>
          <w:szCs w:val="22"/>
          <w:vertAlign w:val="superscript"/>
          <w:lang w:val="en-GB"/>
        </w:rPr>
        <w:t>st</w:t>
      </w:r>
      <w:r w:rsidRPr="00223BBD">
        <w:rPr>
          <w:rFonts w:ascii="Arial" w:hAnsi="Arial" w:cs="Arial"/>
          <w:sz w:val="22"/>
          <w:szCs w:val="22"/>
          <w:lang w:val="en-GB"/>
        </w:rPr>
        <w:t xml:space="preserve"> </w:t>
      </w:r>
      <w:r w:rsidR="009F10EA">
        <w:rPr>
          <w:rFonts w:ascii="Arial" w:hAnsi="Arial" w:cs="Arial"/>
          <w:sz w:val="22"/>
          <w:szCs w:val="22"/>
          <w:lang w:val="en-GB"/>
        </w:rPr>
        <w:t>of</w:t>
      </w:r>
      <w:r w:rsidRPr="00223BBD">
        <w:rPr>
          <w:rFonts w:ascii="Arial" w:hAnsi="Arial" w:cs="Arial"/>
          <w:sz w:val="22"/>
          <w:szCs w:val="22"/>
          <w:lang w:val="en-GB"/>
        </w:rPr>
        <w:t xml:space="preserve"> May 2021. </w:t>
      </w:r>
    </w:p>
    <w:p w:rsidR="00FD67C0" w:rsidRPr="00223BBD" w:rsidRDefault="00223BBD" w:rsidP="00223BBD">
      <w:pPr>
        <w:pStyle w:val="NormalWeb"/>
        <w:jc w:val="both"/>
        <w:rPr>
          <w:rFonts w:ascii="Arial" w:hAnsi="Arial" w:cs="Arial"/>
          <w:sz w:val="22"/>
          <w:szCs w:val="22"/>
          <w:lang w:val="en-GB"/>
        </w:rPr>
      </w:pPr>
      <w:r w:rsidRPr="00223BBD">
        <w:rPr>
          <w:rFonts w:ascii="Arial" w:hAnsi="Arial" w:cs="Arial"/>
          <w:sz w:val="22"/>
          <w:szCs w:val="22"/>
          <w:lang w:val="en-GB"/>
        </w:rPr>
        <w:t>For applications to be valid, candidates must submit a letter of motivation, a free-format curriculum vitae (3 pages maximum) including a short abstract of the studies achieved during the Master 2 position (one half page maximum), a list of publications and two reference names and contact address. These documents have to be sent as pdf files to Dr Laurent Picot (</w:t>
      </w:r>
      <w:hyperlink r:id="rId22" w:history="1">
        <w:r w:rsidRPr="00223BBD">
          <w:rPr>
            <w:rStyle w:val="Lienhypertexte"/>
            <w:rFonts w:ascii="Arial" w:hAnsi="Arial" w:cs="Arial"/>
            <w:sz w:val="22"/>
            <w:szCs w:val="22"/>
            <w:lang w:val="en-GB"/>
          </w:rPr>
          <w:t>laurent.picot@univ-lr.fr</w:t>
        </w:r>
      </w:hyperlink>
      <w:r w:rsidRPr="00223BBD">
        <w:rPr>
          <w:rFonts w:ascii="Arial" w:hAnsi="Arial" w:cs="Arial"/>
          <w:sz w:val="22"/>
          <w:szCs w:val="22"/>
          <w:lang w:val="en-GB"/>
        </w:rPr>
        <w:t>). Depending  on  the number  of  applications,  people  in  charge  of  the  recruitment  will  select  a shortlist  of  candidates  whose  scientific profiles  in  their  view  met  more  closely  the  expected criteria. Once a shortlist has been finalized, all applicants will be notified of the status of their application.  The final shortlist of candidates will then be invited to an interview</w:t>
      </w:r>
      <w:r w:rsidR="009F10EA">
        <w:rPr>
          <w:rFonts w:ascii="Arial" w:hAnsi="Arial" w:cs="Arial"/>
          <w:sz w:val="22"/>
          <w:szCs w:val="22"/>
          <w:lang w:val="en-GB"/>
        </w:rPr>
        <w:t xml:space="preserve"> (probably videoconference)</w:t>
      </w:r>
      <w:r w:rsidRPr="00223BBD">
        <w:rPr>
          <w:rFonts w:ascii="Arial" w:hAnsi="Arial" w:cs="Arial"/>
          <w:sz w:val="22"/>
          <w:szCs w:val="22"/>
          <w:lang w:val="en-GB"/>
        </w:rPr>
        <w:t>.</w:t>
      </w:r>
    </w:p>
    <w:p w:rsidR="00223BBD" w:rsidRPr="00D918BD" w:rsidRDefault="00223BBD" w:rsidP="00223BBD">
      <w:pPr>
        <w:pStyle w:val="NormalWeb"/>
        <w:jc w:val="both"/>
        <w:rPr>
          <w:rFonts w:ascii="Arial" w:hAnsi="Arial" w:cs="Arial"/>
          <w:sz w:val="22"/>
          <w:szCs w:val="22"/>
          <w:lang w:val="en-GB"/>
        </w:rPr>
      </w:pPr>
    </w:p>
    <w:p w:rsidR="0085205F" w:rsidRPr="00D918BD" w:rsidRDefault="0085205F" w:rsidP="00223BBD">
      <w:pPr>
        <w:spacing w:line="240" w:lineRule="auto"/>
        <w:jc w:val="both"/>
        <w:rPr>
          <w:rFonts w:ascii="Arial" w:hAnsi="Arial" w:cs="Arial"/>
          <w:b/>
          <w:shd w:val="clear" w:color="auto" w:fill="FFFFFF"/>
          <w:lang w:val="en-GB"/>
        </w:rPr>
      </w:pPr>
    </w:p>
    <w:p w:rsidR="008812CE" w:rsidRPr="00D918BD" w:rsidRDefault="008812CE" w:rsidP="00223BBD">
      <w:pPr>
        <w:spacing w:line="240" w:lineRule="auto"/>
        <w:jc w:val="both"/>
        <w:rPr>
          <w:rFonts w:ascii="Arial" w:eastAsia="Calibri" w:hAnsi="Arial" w:cs="Arial"/>
          <w:b/>
          <w:color w:val="000000" w:themeColor="text1"/>
          <w:u w:val="single"/>
          <w:lang w:val="en-GB"/>
        </w:rPr>
      </w:pPr>
    </w:p>
    <w:sectPr w:rsidR="008812CE" w:rsidRPr="00D918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C93EE2"/>
    <w:multiLevelType w:val="multilevel"/>
    <w:tmpl w:val="458C7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2D4"/>
    <w:rsid w:val="00003926"/>
    <w:rsid w:val="0001665F"/>
    <w:rsid w:val="00042B25"/>
    <w:rsid w:val="00074A70"/>
    <w:rsid w:val="000B081A"/>
    <w:rsid w:val="000B7C6A"/>
    <w:rsid w:val="000C3A54"/>
    <w:rsid w:val="000F2E50"/>
    <w:rsid w:val="00143395"/>
    <w:rsid w:val="001810FF"/>
    <w:rsid w:val="00185DD6"/>
    <w:rsid w:val="001B6505"/>
    <w:rsid w:val="001B7627"/>
    <w:rsid w:val="001C1134"/>
    <w:rsid w:val="001C74FA"/>
    <w:rsid w:val="001F2E5F"/>
    <w:rsid w:val="001F617D"/>
    <w:rsid w:val="002063A4"/>
    <w:rsid w:val="00223BBD"/>
    <w:rsid w:val="00262DD4"/>
    <w:rsid w:val="002A5D3E"/>
    <w:rsid w:val="002B0EAF"/>
    <w:rsid w:val="002C35C0"/>
    <w:rsid w:val="002F5378"/>
    <w:rsid w:val="002F6B25"/>
    <w:rsid w:val="002F7840"/>
    <w:rsid w:val="00344BEF"/>
    <w:rsid w:val="003810B2"/>
    <w:rsid w:val="003A78E9"/>
    <w:rsid w:val="003D6714"/>
    <w:rsid w:val="003F27CC"/>
    <w:rsid w:val="004012E3"/>
    <w:rsid w:val="00420DB1"/>
    <w:rsid w:val="00422314"/>
    <w:rsid w:val="00423CB9"/>
    <w:rsid w:val="0043039B"/>
    <w:rsid w:val="00481143"/>
    <w:rsid w:val="00484A76"/>
    <w:rsid w:val="004B3955"/>
    <w:rsid w:val="004C5C0E"/>
    <w:rsid w:val="00511988"/>
    <w:rsid w:val="005351F9"/>
    <w:rsid w:val="00535602"/>
    <w:rsid w:val="0056484C"/>
    <w:rsid w:val="00574DBC"/>
    <w:rsid w:val="00576B8C"/>
    <w:rsid w:val="0059736D"/>
    <w:rsid w:val="005B43B1"/>
    <w:rsid w:val="005B5CD5"/>
    <w:rsid w:val="005C3B45"/>
    <w:rsid w:val="005D1954"/>
    <w:rsid w:val="005D43C2"/>
    <w:rsid w:val="005E300D"/>
    <w:rsid w:val="005E4C62"/>
    <w:rsid w:val="005F1232"/>
    <w:rsid w:val="005F22A5"/>
    <w:rsid w:val="00641B5C"/>
    <w:rsid w:val="006644BA"/>
    <w:rsid w:val="006761C3"/>
    <w:rsid w:val="00677FB1"/>
    <w:rsid w:val="006B5674"/>
    <w:rsid w:val="00702767"/>
    <w:rsid w:val="00707FBB"/>
    <w:rsid w:val="007172E6"/>
    <w:rsid w:val="00721823"/>
    <w:rsid w:val="007253E7"/>
    <w:rsid w:val="00732A99"/>
    <w:rsid w:val="00741DF7"/>
    <w:rsid w:val="00770089"/>
    <w:rsid w:val="007B3B2B"/>
    <w:rsid w:val="007D65D3"/>
    <w:rsid w:val="007F5096"/>
    <w:rsid w:val="007F5A39"/>
    <w:rsid w:val="007F5B2D"/>
    <w:rsid w:val="007F5E15"/>
    <w:rsid w:val="00802658"/>
    <w:rsid w:val="00814C34"/>
    <w:rsid w:val="00817046"/>
    <w:rsid w:val="00827681"/>
    <w:rsid w:val="008311C1"/>
    <w:rsid w:val="0083314A"/>
    <w:rsid w:val="0085205F"/>
    <w:rsid w:val="00863292"/>
    <w:rsid w:val="0087651C"/>
    <w:rsid w:val="008812CE"/>
    <w:rsid w:val="00887229"/>
    <w:rsid w:val="0089172D"/>
    <w:rsid w:val="008945D8"/>
    <w:rsid w:val="00897E46"/>
    <w:rsid w:val="008D1492"/>
    <w:rsid w:val="008F0660"/>
    <w:rsid w:val="00917E85"/>
    <w:rsid w:val="00923AC4"/>
    <w:rsid w:val="00924804"/>
    <w:rsid w:val="00925125"/>
    <w:rsid w:val="00956E1E"/>
    <w:rsid w:val="009832D4"/>
    <w:rsid w:val="00985E20"/>
    <w:rsid w:val="00990E84"/>
    <w:rsid w:val="00993715"/>
    <w:rsid w:val="009B0322"/>
    <w:rsid w:val="009B0898"/>
    <w:rsid w:val="009B3FCB"/>
    <w:rsid w:val="009D34B7"/>
    <w:rsid w:val="009D64D1"/>
    <w:rsid w:val="009F10EA"/>
    <w:rsid w:val="00A021E3"/>
    <w:rsid w:val="00A210D3"/>
    <w:rsid w:val="00A22A21"/>
    <w:rsid w:val="00A25C03"/>
    <w:rsid w:val="00A36AC0"/>
    <w:rsid w:val="00A405AE"/>
    <w:rsid w:val="00A40C7E"/>
    <w:rsid w:val="00A65CCE"/>
    <w:rsid w:val="00A71DAA"/>
    <w:rsid w:val="00AC614A"/>
    <w:rsid w:val="00AF5D0D"/>
    <w:rsid w:val="00B0780E"/>
    <w:rsid w:val="00B137C3"/>
    <w:rsid w:val="00B16E2F"/>
    <w:rsid w:val="00B96907"/>
    <w:rsid w:val="00BB341F"/>
    <w:rsid w:val="00BB6FD1"/>
    <w:rsid w:val="00BC5278"/>
    <w:rsid w:val="00BD6482"/>
    <w:rsid w:val="00C368FE"/>
    <w:rsid w:val="00C63A6F"/>
    <w:rsid w:val="00C85323"/>
    <w:rsid w:val="00C92D38"/>
    <w:rsid w:val="00C964FB"/>
    <w:rsid w:val="00CA5600"/>
    <w:rsid w:val="00CA60CE"/>
    <w:rsid w:val="00CA685D"/>
    <w:rsid w:val="00CC04DE"/>
    <w:rsid w:val="00CC2481"/>
    <w:rsid w:val="00CC4A44"/>
    <w:rsid w:val="00CC7920"/>
    <w:rsid w:val="00CD2C31"/>
    <w:rsid w:val="00CE4AC0"/>
    <w:rsid w:val="00D03934"/>
    <w:rsid w:val="00D04D01"/>
    <w:rsid w:val="00D2580F"/>
    <w:rsid w:val="00D43E0C"/>
    <w:rsid w:val="00D609EC"/>
    <w:rsid w:val="00D66390"/>
    <w:rsid w:val="00D70A46"/>
    <w:rsid w:val="00D918BD"/>
    <w:rsid w:val="00DC4D97"/>
    <w:rsid w:val="00DD3A33"/>
    <w:rsid w:val="00E2432F"/>
    <w:rsid w:val="00E402D8"/>
    <w:rsid w:val="00E72A2A"/>
    <w:rsid w:val="00EA00B1"/>
    <w:rsid w:val="00EB0B57"/>
    <w:rsid w:val="00ED3DA6"/>
    <w:rsid w:val="00ED75DC"/>
    <w:rsid w:val="00EF744E"/>
    <w:rsid w:val="00F12BB4"/>
    <w:rsid w:val="00F40292"/>
    <w:rsid w:val="00F5117E"/>
    <w:rsid w:val="00F51B2C"/>
    <w:rsid w:val="00F72D12"/>
    <w:rsid w:val="00F74107"/>
    <w:rsid w:val="00F82405"/>
    <w:rsid w:val="00F87E18"/>
    <w:rsid w:val="00F91699"/>
    <w:rsid w:val="00FA27BC"/>
    <w:rsid w:val="00FC0914"/>
    <w:rsid w:val="00FC6A72"/>
    <w:rsid w:val="00FD67C0"/>
    <w:rsid w:val="00FD6E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BC1118-17DE-4021-ACB7-01EF00F5F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2D4"/>
  </w:style>
  <w:style w:type="paragraph" w:styleId="Titre1">
    <w:name w:val="heading 1"/>
    <w:basedOn w:val="Normal"/>
    <w:next w:val="Normal"/>
    <w:link w:val="Titre1Car"/>
    <w:uiPriority w:val="9"/>
    <w:qFormat/>
    <w:rsid w:val="005F22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link w:val="Titre3Car"/>
    <w:uiPriority w:val="9"/>
    <w:qFormat/>
    <w:rsid w:val="00E2432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E2432F"/>
  </w:style>
  <w:style w:type="character" w:styleId="Lienhypertexte">
    <w:name w:val="Hyperlink"/>
    <w:basedOn w:val="Policepardfaut"/>
    <w:unhideWhenUsed/>
    <w:rsid w:val="00E2432F"/>
    <w:rPr>
      <w:color w:val="0000FF"/>
      <w:u w:val="single"/>
    </w:rPr>
  </w:style>
  <w:style w:type="character" w:customStyle="1" w:styleId="Titre3Car">
    <w:name w:val="Titre 3 Car"/>
    <w:basedOn w:val="Policepardfaut"/>
    <w:link w:val="Titre3"/>
    <w:uiPriority w:val="9"/>
    <w:rsid w:val="00E2432F"/>
    <w:rPr>
      <w:rFonts w:ascii="Times New Roman" w:eastAsia="Times New Roman" w:hAnsi="Times New Roman" w:cs="Times New Roman"/>
      <w:b/>
      <w:bCs/>
      <w:sz w:val="27"/>
      <w:szCs w:val="27"/>
      <w:lang w:eastAsia="fr-FR"/>
    </w:rPr>
  </w:style>
  <w:style w:type="character" w:customStyle="1" w:styleId="mw-headline">
    <w:name w:val="mw-headline"/>
    <w:basedOn w:val="Policepardfaut"/>
    <w:rsid w:val="00E2432F"/>
  </w:style>
  <w:style w:type="character" w:customStyle="1" w:styleId="mw-editsection">
    <w:name w:val="mw-editsection"/>
    <w:basedOn w:val="Policepardfaut"/>
    <w:rsid w:val="00E2432F"/>
  </w:style>
  <w:style w:type="character" w:customStyle="1" w:styleId="mw-editsection-bracket">
    <w:name w:val="mw-editsection-bracket"/>
    <w:basedOn w:val="Policepardfaut"/>
    <w:rsid w:val="00E2432F"/>
  </w:style>
  <w:style w:type="character" w:customStyle="1" w:styleId="mw-editsection-divider">
    <w:name w:val="mw-editsection-divider"/>
    <w:basedOn w:val="Policepardfaut"/>
    <w:rsid w:val="00E2432F"/>
  </w:style>
  <w:style w:type="paragraph" w:styleId="NormalWeb">
    <w:name w:val="Normal (Web)"/>
    <w:basedOn w:val="Normal"/>
    <w:uiPriority w:val="99"/>
    <w:semiHidden/>
    <w:unhideWhenUsed/>
    <w:rsid w:val="00E2432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7F5E15"/>
    <w:pPr>
      <w:autoSpaceDE w:val="0"/>
      <w:autoSpaceDN w:val="0"/>
      <w:adjustRightInd w:val="0"/>
      <w:spacing w:after="0" w:line="240" w:lineRule="auto"/>
    </w:pPr>
    <w:rPr>
      <w:rFonts w:ascii="Verdana" w:hAnsi="Verdana" w:cs="Verdana"/>
      <w:color w:val="000000"/>
      <w:sz w:val="24"/>
      <w:szCs w:val="24"/>
    </w:rPr>
  </w:style>
  <w:style w:type="character" w:customStyle="1" w:styleId="Titre1Car">
    <w:name w:val="Titre 1 Car"/>
    <w:basedOn w:val="Policepardfaut"/>
    <w:link w:val="Titre1"/>
    <w:uiPriority w:val="9"/>
    <w:rsid w:val="005F22A5"/>
    <w:rPr>
      <w:rFonts w:asciiTheme="majorHAnsi" w:eastAsiaTheme="majorEastAsia" w:hAnsiTheme="majorHAnsi" w:cstheme="majorBidi"/>
      <w:color w:val="2E74B5" w:themeColor="accent1" w:themeShade="BF"/>
      <w:sz w:val="32"/>
      <w:szCs w:val="32"/>
    </w:rPr>
  </w:style>
  <w:style w:type="paragraph" w:styleId="PrformatHTML">
    <w:name w:val="HTML Preformatted"/>
    <w:basedOn w:val="Normal"/>
    <w:link w:val="PrformatHTMLCar"/>
    <w:uiPriority w:val="99"/>
    <w:unhideWhenUsed/>
    <w:rsid w:val="008F0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8F0660"/>
    <w:rPr>
      <w:rFonts w:ascii="Courier New" w:eastAsia="Times New Roman" w:hAnsi="Courier New" w:cs="Courier New"/>
      <w:sz w:val="20"/>
      <w:szCs w:val="20"/>
      <w:lang w:eastAsia="fr-FR"/>
    </w:rPr>
  </w:style>
  <w:style w:type="character" w:styleId="Accentuation">
    <w:name w:val="Emphasis"/>
    <w:basedOn w:val="Policepardfaut"/>
    <w:uiPriority w:val="20"/>
    <w:qFormat/>
    <w:rsid w:val="008F0660"/>
    <w:rPr>
      <w:i/>
      <w:iCs/>
    </w:rPr>
  </w:style>
  <w:style w:type="character" w:customStyle="1" w:styleId="acopre">
    <w:name w:val="acopre"/>
    <w:basedOn w:val="Policepardfaut"/>
    <w:rsid w:val="00641B5C"/>
  </w:style>
  <w:style w:type="character" w:styleId="lev">
    <w:name w:val="Strong"/>
    <w:basedOn w:val="Policepardfaut"/>
    <w:uiPriority w:val="22"/>
    <w:qFormat/>
    <w:rsid w:val="0085205F"/>
    <w:rPr>
      <w:b/>
      <w:bCs/>
    </w:rPr>
  </w:style>
  <w:style w:type="character" w:styleId="Lienhypertextesuivivisit">
    <w:name w:val="FollowedHyperlink"/>
    <w:basedOn w:val="Policepardfaut"/>
    <w:uiPriority w:val="99"/>
    <w:semiHidden/>
    <w:unhideWhenUsed/>
    <w:rsid w:val="00EA00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37856">
      <w:bodyDiv w:val="1"/>
      <w:marLeft w:val="0"/>
      <w:marRight w:val="0"/>
      <w:marTop w:val="0"/>
      <w:marBottom w:val="0"/>
      <w:divBdr>
        <w:top w:val="none" w:sz="0" w:space="0" w:color="auto"/>
        <w:left w:val="none" w:sz="0" w:space="0" w:color="auto"/>
        <w:bottom w:val="none" w:sz="0" w:space="0" w:color="auto"/>
        <w:right w:val="none" w:sz="0" w:space="0" w:color="auto"/>
      </w:divBdr>
    </w:div>
    <w:div w:id="392972536">
      <w:bodyDiv w:val="1"/>
      <w:marLeft w:val="0"/>
      <w:marRight w:val="0"/>
      <w:marTop w:val="0"/>
      <w:marBottom w:val="0"/>
      <w:divBdr>
        <w:top w:val="none" w:sz="0" w:space="0" w:color="auto"/>
        <w:left w:val="none" w:sz="0" w:space="0" w:color="auto"/>
        <w:bottom w:val="none" w:sz="0" w:space="0" w:color="auto"/>
        <w:right w:val="none" w:sz="0" w:space="0" w:color="auto"/>
      </w:divBdr>
    </w:div>
    <w:div w:id="796531838">
      <w:bodyDiv w:val="1"/>
      <w:marLeft w:val="0"/>
      <w:marRight w:val="0"/>
      <w:marTop w:val="0"/>
      <w:marBottom w:val="0"/>
      <w:divBdr>
        <w:top w:val="none" w:sz="0" w:space="0" w:color="auto"/>
        <w:left w:val="none" w:sz="0" w:space="0" w:color="auto"/>
        <w:bottom w:val="none" w:sz="0" w:space="0" w:color="auto"/>
        <w:right w:val="none" w:sz="0" w:space="0" w:color="auto"/>
      </w:divBdr>
      <w:divsChild>
        <w:div w:id="1865438378">
          <w:marLeft w:val="0"/>
          <w:marRight w:val="0"/>
          <w:marTop w:val="0"/>
          <w:marBottom w:val="0"/>
          <w:divBdr>
            <w:top w:val="none" w:sz="0" w:space="0" w:color="auto"/>
            <w:left w:val="none" w:sz="0" w:space="0" w:color="auto"/>
            <w:bottom w:val="none" w:sz="0" w:space="0" w:color="auto"/>
            <w:right w:val="none" w:sz="0" w:space="0" w:color="auto"/>
          </w:divBdr>
        </w:div>
      </w:divsChild>
    </w:div>
    <w:div w:id="1539971404">
      <w:bodyDiv w:val="1"/>
      <w:marLeft w:val="0"/>
      <w:marRight w:val="0"/>
      <w:marTop w:val="0"/>
      <w:marBottom w:val="0"/>
      <w:divBdr>
        <w:top w:val="none" w:sz="0" w:space="0" w:color="auto"/>
        <w:left w:val="none" w:sz="0" w:space="0" w:color="auto"/>
        <w:bottom w:val="none" w:sz="0" w:space="0" w:color="auto"/>
        <w:right w:val="none" w:sz="0" w:space="0" w:color="auto"/>
      </w:divBdr>
    </w:div>
    <w:div w:id="200482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bioaqtiv.fr/" TargetMode="External"/><Relationship Id="rId18" Type="http://schemas.openxmlformats.org/officeDocument/2006/relationships/hyperlink" Target="https://lienss.univ-larochelle.fr/BIOFEEL-Biodiversity-and-Functioning-of-Coastal-Ecosystems" TargetMode="External"/><Relationship Id="rId3" Type="http://schemas.openxmlformats.org/officeDocument/2006/relationships/settings" Target="settings.xml"/><Relationship Id="rId21" Type="http://schemas.openxmlformats.org/officeDocument/2006/relationships/hyperlink" Target="https://lienss.univ-larochelle.fr/ESTRAN-SpacEs-Societies-TerritoRies-of-Ancient-and-New-shores" TargetMode="External"/><Relationship Id="rId7" Type="http://schemas.openxmlformats.org/officeDocument/2006/relationships/image" Target="media/image3.png"/><Relationship Id="rId12" Type="http://schemas.openxmlformats.org/officeDocument/2006/relationships/hyperlink" Target="https://lienss.univ-larochelle.fr/BCBS-Biotechnologies-and-Chemistry-applied-to-Bioresources-for-Health" TargetMode="External"/><Relationship Id="rId17" Type="http://schemas.openxmlformats.org/officeDocument/2006/relationships/image" Target="media/image7.gif"/><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lienss.univ-larochelle.fr/Introduction"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enhancemicroalgae.eu/"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univ-larochelle.fr/?lang=en" TargetMode="External"/><Relationship Id="rId23" Type="http://schemas.openxmlformats.org/officeDocument/2006/relationships/fontTable" Target="fontTable.xml"/><Relationship Id="rId10" Type="http://schemas.openxmlformats.org/officeDocument/2006/relationships/hyperlink" Target="https://lienss.univ-larochelle.fr/Picot-Laurent" TargetMode="External"/><Relationship Id="rId19" Type="http://schemas.openxmlformats.org/officeDocument/2006/relationships/hyperlink" Target="https://lienss.univ-larochelle.fr/Introduction-774"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cnrs.fr/" TargetMode="External"/><Relationship Id="rId22" Type="http://schemas.openxmlformats.org/officeDocument/2006/relationships/hyperlink" Target="mailto:laurent.picot@univ-lr.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5</Pages>
  <Words>2094</Words>
  <Characters>11520</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ULR</Company>
  <LinksUpToDate>false</LinksUpToDate>
  <CharactersWithSpaces>13587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lpicot</dc:creator>
  <cp:keywords/>
  <dc:description/>
  <cp:lastModifiedBy>Laurent Picot</cp:lastModifiedBy>
  <cp:revision>18</cp:revision>
  <dcterms:created xsi:type="dcterms:W3CDTF">2021-03-19T15:52:00Z</dcterms:created>
  <dcterms:modified xsi:type="dcterms:W3CDTF">2021-03-24T14:25:00Z</dcterms:modified>
</cp:coreProperties>
</file>